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89" w:rsidRDefault="00CB2642" w:rsidP="003B22AA">
      <w:pPr>
        <w:pStyle w:val="Web"/>
        <w:spacing w:before="0" w:beforeAutospacing="0" w:after="0" w:afterAutospacing="0" w:line="360" w:lineRule="auto"/>
      </w:pPr>
      <w:r>
        <w:rPr>
          <w:noProof/>
          <w:lang w:val="el-GR" w:eastAsia="el-GR"/>
        </w:rPr>
        <w:drawing>
          <wp:inline distT="0" distB="0" distL="0" distR="0">
            <wp:extent cx="5334000" cy="1409700"/>
            <wp:effectExtent l="19050" t="0" r="0" b="0"/>
            <wp:docPr id="1" name="Εικόνα 1" descr="Φίρ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ίρμ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DE7389" w:rsidRPr="006F2CF5" w:rsidTr="00B921D8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DE7389" w:rsidRPr="00D85F37" w:rsidRDefault="000C13CF" w:rsidP="00465DF1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 w:rsidRPr="006F2CF5">
              <w:rPr>
                <w:rFonts w:ascii="Candara" w:hAnsi="Candara" w:cs="Times New Roman"/>
                <w:lang w:val="el-GR"/>
              </w:rPr>
              <w:t>Αρ. Πρωτ.</w:t>
            </w:r>
            <w:r w:rsidR="00086BE5">
              <w:rPr>
                <w:rFonts w:ascii="Candara" w:hAnsi="Candara" w:cs="Times New Roman"/>
                <w:lang w:val="en-US"/>
              </w:rPr>
              <w:t xml:space="preserve"> </w:t>
            </w:r>
            <w:r w:rsidR="00102F38">
              <w:rPr>
                <w:rFonts w:ascii="Candara" w:hAnsi="Candara" w:cs="Times New Roman"/>
                <w:lang w:val="en-US"/>
              </w:rPr>
              <w:t>1345</w:t>
            </w:r>
          </w:p>
        </w:tc>
        <w:tc>
          <w:tcPr>
            <w:tcW w:w="4268" w:type="dxa"/>
          </w:tcPr>
          <w:p w:rsidR="00DE7389" w:rsidRPr="00FF64F1" w:rsidRDefault="00DE7389" w:rsidP="00DE2565">
            <w:pPr>
              <w:shd w:val="clear" w:color="auto" w:fill="FFFFFF"/>
              <w:jc w:val="both"/>
              <w:rPr>
                <w:rFonts w:ascii="Candara" w:hAnsi="Candara"/>
                <w:lang w:val="en-US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 w:rsidR="00FF64F1">
              <w:rPr>
                <w:rFonts w:ascii="Candara" w:hAnsi="Candara"/>
                <w:lang w:val="en-US"/>
              </w:rPr>
              <w:t>21</w:t>
            </w:r>
            <w:r w:rsidR="00086BE5">
              <w:rPr>
                <w:rFonts w:ascii="Candara" w:hAnsi="Candara"/>
              </w:rPr>
              <w:t>/</w:t>
            </w:r>
            <w:r w:rsidR="003A464C">
              <w:rPr>
                <w:rFonts w:ascii="Candara" w:hAnsi="Candara"/>
                <w:lang w:val="en-US"/>
              </w:rPr>
              <w:t>1</w:t>
            </w:r>
            <w:r w:rsidR="002854B7" w:rsidRPr="006F2CF5">
              <w:rPr>
                <w:rFonts w:ascii="Candara" w:hAnsi="Candara"/>
              </w:rPr>
              <w:t>/</w:t>
            </w:r>
            <w:r w:rsidRPr="006F2CF5">
              <w:rPr>
                <w:rFonts w:ascii="Candara" w:hAnsi="Candara"/>
              </w:rPr>
              <w:t>20</w:t>
            </w:r>
            <w:r w:rsidR="000B536F">
              <w:rPr>
                <w:rFonts w:ascii="Candara" w:hAnsi="Candara"/>
              </w:rPr>
              <w:t>1</w:t>
            </w:r>
            <w:r w:rsidR="00FF64F1">
              <w:rPr>
                <w:rFonts w:ascii="Candara" w:hAnsi="Candara"/>
                <w:lang w:val="en-US"/>
              </w:rPr>
              <w:t>5</w:t>
            </w:r>
          </w:p>
          <w:p w:rsidR="00185155" w:rsidRPr="006F2CF5" w:rsidRDefault="00185155" w:rsidP="00086BE5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</w:tbl>
    <w:p w:rsidR="00086BE5" w:rsidRDefault="00086BE5" w:rsidP="000141FB">
      <w:pPr>
        <w:pStyle w:val="a8"/>
        <w:spacing w:line="276" w:lineRule="auto"/>
        <w:jc w:val="center"/>
        <w:rPr>
          <w:rFonts w:ascii="Candara" w:hAnsi="Candara"/>
          <w:b/>
        </w:rPr>
      </w:pPr>
    </w:p>
    <w:p w:rsidR="00086BE5" w:rsidRDefault="00086BE5" w:rsidP="000141FB">
      <w:pPr>
        <w:pStyle w:val="a8"/>
        <w:spacing w:line="276" w:lineRule="auto"/>
        <w:jc w:val="center"/>
        <w:rPr>
          <w:rFonts w:ascii="Candara" w:hAnsi="Candara"/>
          <w:b/>
        </w:rPr>
      </w:pPr>
    </w:p>
    <w:p w:rsidR="000141FB" w:rsidRPr="000141FB" w:rsidRDefault="000141FB" w:rsidP="000141FB">
      <w:pPr>
        <w:pStyle w:val="a8"/>
        <w:spacing w:line="276" w:lineRule="auto"/>
        <w:jc w:val="center"/>
        <w:rPr>
          <w:rFonts w:ascii="Candara" w:hAnsi="Candara"/>
          <w:b/>
        </w:rPr>
      </w:pPr>
      <w:r w:rsidRPr="000141FB">
        <w:rPr>
          <w:rFonts w:ascii="Candara" w:hAnsi="Candara"/>
          <w:b/>
        </w:rPr>
        <w:t>ΕΝΩΠΙΟΝ ΠΑΝΤΟΣ ΑΡΜΟΔΙΟΥ ΔΙΚΑΣΤΗΡΙΟΥ ΚΑΙ ΑΡΧΗΣ</w:t>
      </w:r>
    </w:p>
    <w:p w:rsidR="000141FB" w:rsidRPr="000141FB" w:rsidRDefault="000141FB" w:rsidP="000141FB">
      <w:pPr>
        <w:pStyle w:val="a8"/>
        <w:spacing w:line="276" w:lineRule="auto"/>
        <w:jc w:val="center"/>
        <w:rPr>
          <w:rFonts w:ascii="Candara" w:hAnsi="Candara"/>
          <w:b/>
          <w:bCs/>
        </w:rPr>
      </w:pPr>
    </w:p>
    <w:p w:rsidR="000141FB" w:rsidRPr="000141FB" w:rsidRDefault="000141FB" w:rsidP="000141FB">
      <w:pPr>
        <w:pStyle w:val="a8"/>
        <w:spacing w:line="276" w:lineRule="auto"/>
        <w:jc w:val="center"/>
        <w:rPr>
          <w:rFonts w:ascii="Candara" w:hAnsi="Candara"/>
          <w:b/>
          <w:bCs/>
        </w:rPr>
      </w:pPr>
      <w:r w:rsidRPr="000141FB">
        <w:rPr>
          <w:rFonts w:ascii="Candara" w:hAnsi="Candara"/>
          <w:b/>
          <w:bCs/>
        </w:rPr>
        <w:t>ΕΞΩΔΙΚΗ ΔΗΛΩΣΗ</w:t>
      </w:r>
    </w:p>
    <w:p w:rsidR="000141FB" w:rsidRPr="000141FB" w:rsidRDefault="000141FB" w:rsidP="000141FB">
      <w:pPr>
        <w:pStyle w:val="a8"/>
        <w:spacing w:line="276" w:lineRule="auto"/>
        <w:jc w:val="both"/>
        <w:rPr>
          <w:rFonts w:ascii="Candara" w:hAnsi="Candara"/>
          <w:bCs/>
        </w:rPr>
      </w:pPr>
    </w:p>
    <w:p w:rsidR="000141FB" w:rsidRPr="000141FB" w:rsidRDefault="000141FB" w:rsidP="009B36D0">
      <w:pPr>
        <w:pStyle w:val="a8"/>
        <w:spacing w:line="276" w:lineRule="auto"/>
        <w:ind w:firstLine="720"/>
        <w:jc w:val="both"/>
        <w:rPr>
          <w:rFonts w:ascii="Candara" w:hAnsi="Candara"/>
          <w:bCs/>
        </w:rPr>
      </w:pPr>
      <w:r w:rsidRPr="000141FB">
        <w:rPr>
          <w:rFonts w:ascii="Candara" w:hAnsi="Candara"/>
          <w:bCs/>
        </w:rPr>
        <w:t xml:space="preserve">Της </w:t>
      </w:r>
      <w:r>
        <w:rPr>
          <w:rFonts w:ascii="Candara" w:hAnsi="Candara"/>
          <w:bCs/>
        </w:rPr>
        <w:t>Διδασκαλικής Ομοσπονδίας Ελλάδος</w:t>
      </w:r>
      <w:r w:rsidRPr="000141FB">
        <w:rPr>
          <w:rFonts w:ascii="Candara" w:hAnsi="Candara"/>
          <w:bCs/>
        </w:rPr>
        <w:t xml:space="preserve">, η οποία εδρεύει στην Αθήνα, επί της οδού </w:t>
      </w:r>
      <w:r>
        <w:rPr>
          <w:rFonts w:ascii="Candara" w:hAnsi="Candara"/>
          <w:bCs/>
        </w:rPr>
        <w:t>Ξενοφώντος,</w:t>
      </w:r>
      <w:r w:rsidRPr="000141FB">
        <w:rPr>
          <w:rFonts w:ascii="Candara" w:hAnsi="Candara"/>
          <w:bCs/>
        </w:rPr>
        <w:t xml:space="preserve"> αριθμός</w:t>
      </w:r>
      <w:r>
        <w:rPr>
          <w:rFonts w:ascii="Candara" w:hAnsi="Candara"/>
          <w:bCs/>
        </w:rPr>
        <w:t xml:space="preserve"> 15 Α</w:t>
      </w:r>
      <w:r w:rsidRPr="000141FB">
        <w:rPr>
          <w:rFonts w:ascii="Candara" w:hAnsi="Candara"/>
          <w:bCs/>
        </w:rPr>
        <w:t>, όπως νόμιμα εκπροσωπείται.</w:t>
      </w:r>
    </w:p>
    <w:p w:rsidR="000141FB" w:rsidRPr="000141FB" w:rsidRDefault="000141FB" w:rsidP="000141FB">
      <w:pPr>
        <w:pStyle w:val="a8"/>
        <w:spacing w:line="276" w:lineRule="auto"/>
        <w:jc w:val="both"/>
        <w:rPr>
          <w:rFonts w:ascii="Candara" w:hAnsi="Candara"/>
          <w:bCs/>
        </w:rPr>
      </w:pPr>
    </w:p>
    <w:p w:rsidR="00086BE5" w:rsidRDefault="00086BE5" w:rsidP="00EF08C2">
      <w:pPr>
        <w:pStyle w:val="a8"/>
        <w:spacing w:line="276" w:lineRule="auto"/>
        <w:jc w:val="center"/>
        <w:rPr>
          <w:rFonts w:ascii="Candara" w:hAnsi="Candara"/>
          <w:b/>
          <w:bCs/>
        </w:rPr>
      </w:pPr>
    </w:p>
    <w:p w:rsidR="000141FB" w:rsidRPr="000141FB" w:rsidRDefault="000141FB" w:rsidP="00EF08C2">
      <w:pPr>
        <w:pStyle w:val="a8"/>
        <w:spacing w:line="276" w:lineRule="auto"/>
        <w:jc w:val="center"/>
        <w:rPr>
          <w:rFonts w:ascii="Candara" w:hAnsi="Candara"/>
          <w:b/>
          <w:bCs/>
        </w:rPr>
      </w:pPr>
      <w:r w:rsidRPr="000141FB">
        <w:rPr>
          <w:rFonts w:ascii="Candara" w:hAnsi="Candara"/>
          <w:b/>
          <w:bCs/>
        </w:rPr>
        <w:t>ΠΡΟΣ</w:t>
      </w:r>
    </w:p>
    <w:p w:rsidR="000141FB" w:rsidRPr="000141FB" w:rsidRDefault="000141FB" w:rsidP="000141FB">
      <w:pPr>
        <w:pStyle w:val="a8"/>
        <w:spacing w:line="276" w:lineRule="auto"/>
        <w:jc w:val="both"/>
        <w:rPr>
          <w:rFonts w:ascii="Candara" w:hAnsi="Candara"/>
          <w:b/>
          <w:bCs/>
        </w:rPr>
      </w:pPr>
    </w:p>
    <w:p w:rsidR="000141FB" w:rsidRPr="000141FB" w:rsidRDefault="000141FB" w:rsidP="000141FB">
      <w:pPr>
        <w:pStyle w:val="a8"/>
        <w:numPr>
          <w:ilvl w:val="0"/>
          <w:numId w:val="7"/>
        </w:numPr>
        <w:spacing w:line="276" w:lineRule="auto"/>
        <w:jc w:val="both"/>
        <w:rPr>
          <w:rFonts w:ascii="Candara" w:hAnsi="Candara"/>
          <w:bCs/>
        </w:rPr>
      </w:pPr>
      <w:r w:rsidRPr="000141FB">
        <w:rPr>
          <w:rFonts w:ascii="Candara" w:hAnsi="Candara"/>
          <w:bCs/>
        </w:rPr>
        <w:t xml:space="preserve">Τον Υπουργό </w:t>
      </w:r>
      <w:r>
        <w:rPr>
          <w:rFonts w:ascii="Candara" w:hAnsi="Candara"/>
          <w:bCs/>
        </w:rPr>
        <w:t>Παιδείας και Θρησκευμάτων</w:t>
      </w:r>
      <w:r w:rsidRPr="000141FB">
        <w:rPr>
          <w:rFonts w:ascii="Candara" w:hAnsi="Candara"/>
          <w:bCs/>
        </w:rPr>
        <w:t>, κ</w:t>
      </w:r>
      <w:r>
        <w:rPr>
          <w:rFonts w:ascii="Candara" w:hAnsi="Candara"/>
          <w:bCs/>
        </w:rPr>
        <w:t>. Ανδρέα Λοβέρδο</w:t>
      </w:r>
      <w:r w:rsidRPr="000141FB">
        <w:rPr>
          <w:rFonts w:ascii="Candara" w:hAnsi="Candara"/>
          <w:bCs/>
        </w:rPr>
        <w:t xml:space="preserve">, </w:t>
      </w:r>
    </w:p>
    <w:p w:rsidR="000141FB" w:rsidRPr="000141FB" w:rsidRDefault="000141FB" w:rsidP="000141FB">
      <w:pPr>
        <w:pStyle w:val="a8"/>
        <w:numPr>
          <w:ilvl w:val="0"/>
          <w:numId w:val="7"/>
        </w:numPr>
        <w:spacing w:line="276" w:lineRule="auto"/>
        <w:jc w:val="both"/>
        <w:rPr>
          <w:rFonts w:ascii="Candara" w:hAnsi="Candara"/>
          <w:bCs/>
        </w:rPr>
      </w:pPr>
      <w:r w:rsidRPr="000141FB">
        <w:rPr>
          <w:rFonts w:ascii="Candara" w:hAnsi="Candara"/>
          <w:bCs/>
        </w:rPr>
        <w:t>Το Ελληνικό Δημόσιο, όπως νόμιμα εκπροσωπείται από τον Υπουργό Οικονομικών, κ. Γκίκα Χαρδούβελη, που εδρεύει στην Αθήνα</w:t>
      </w:r>
    </w:p>
    <w:p w:rsidR="000141FB" w:rsidRPr="000141FB" w:rsidRDefault="000141FB" w:rsidP="000141FB">
      <w:pPr>
        <w:pStyle w:val="a8"/>
        <w:spacing w:line="276" w:lineRule="auto"/>
        <w:jc w:val="both"/>
        <w:rPr>
          <w:rFonts w:ascii="Candara" w:hAnsi="Candara"/>
          <w:b/>
          <w:bCs/>
          <w:u w:val="single"/>
        </w:rPr>
      </w:pPr>
    </w:p>
    <w:p w:rsidR="000141FB" w:rsidRPr="000141FB" w:rsidRDefault="000141FB" w:rsidP="009B36D0">
      <w:pPr>
        <w:pStyle w:val="a8"/>
        <w:spacing w:line="276" w:lineRule="auto"/>
        <w:jc w:val="center"/>
        <w:rPr>
          <w:rFonts w:ascii="Candara" w:hAnsi="Candara"/>
          <w:b/>
          <w:bCs/>
          <w:u w:val="single"/>
        </w:rPr>
      </w:pPr>
      <w:r w:rsidRPr="000141FB">
        <w:rPr>
          <w:rFonts w:ascii="Candara" w:hAnsi="Candara"/>
          <w:b/>
          <w:bCs/>
          <w:u w:val="single"/>
        </w:rPr>
        <w:t>********</w:t>
      </w:r>
    </w:p>
    <w:p w:rsidR="000141FB" w:rsidRPr="000141FB" w:rsidRDefault="000141FB" w:rsidP="000141FB">
      <w:pPr>
        <w:pStyle w:val="a8"/>
        <w:spacing w:line="276" w:lineRule="auto"/>
        <w:jc w:val="both"/>
        <w:rPr>
          <w:rFonts w:ascii="Candara" w:hAnsi="Candara"/>
          <w:bCs/>
        </w:rPr>
      </w:pPr>
    </w:p>
    <w:p w:rsidR="000141FB" w:rsidRPr="000141FB" w:rsidRDefault="000141FB" w:rsidP="009B36D0">
      <w:pPr>
        <w:pStyle w:val="a8"/>
        <w:spacing w:line="276" w:lineRule="auto"/>
        <w:ind w:firstLine="720"/>
        <w:jc w:val="both"/>
        <w:rPr>
          <w:rFonts w:ascii="Candara" w:hAnsi="Candara"/>
          <w:bCs/>
        </w:rPr>
      </w:pPr>
      <w:r w:rsidRPr="000141FB">
        <w:rPr>
          <w:rFonts w:ascii="Candara" w:hAnsi="Candara"/>
          <w:bCs/>
        </w:rPr>
        <w:t xml:space="preserve">Το </w:t>
      </w:r>
      <w:r>
        <w:rPr>
          <w:rFonts w:ascii="Candara" w:hAnsi="Candara"/>
          <w:bCs/>
        </w:rPr>
        <w:t xml:space="preserve">Διοικητικό </w:t>
      </w:r>
      <w:r w:rsidRPr="000141FB">
        <w:rPr>
          <w:rFonts w:ascii="Candara" w:hAnsi="Candara"/>
          <w:bCs/>
        </w:rPr>
        <w:t xml:space="preserve"> Συμβούλιο της </w:t>
      </w:r>
      <w:r>
        <w:rPr>
          <w:rFonts w:ascii="Candara" w:hAnsi="Candara"/>
          <w:bCs/>
        </w:rPr>
        <w:t xml:space="preserve">Δ.Ο.Ε. </w:t>
      </w:r>
      <w:r w:rsidRPr="000141FB">
        <w:rPr>
          <w:rFonts w:ascii="Candara" w:hAnsi="Candara"/>
          <w:bCs/>
        </w:rPr>
        <w:t xml:space="preserve">, σε </w:t>
      </w:r>
      <w:r w:rsidR="00E43841">
        <w:rPr>
          <w:rFonts w:ascii="Candara" w:hAnsi="Candara"/>
          <w:bCs/>
        </w:rPr>
        <w:t>συνεδρίασή</w:t>
      </w:r>
      <w:r w:rsidRPr="000141FB">
        <w:rPr>
          <w:rFonts w:ascii="Candara" w:hAnsi="Candara"/>
          <w:bCs/>
        </w:rPr>
        <w:t xml:space="preserve"> του στις </w:t>
      </w:r>
      <w:r w:rsidR="00FF64F1" w:rsidRPr="00FF64F1">
        <w:rPr>
          <w:rFonts w:ascii="Candara" w:hAnsi="Candara"/>
          <w:b/>
          <w:bCs/>
        </w:rPr>
        <w:t>20</w:t>
      </w:r>
      <w:r w:rsidRPr="00FF64F1">
        <w:rPr>
          <w:rFonts w:ascii="Candara" w:hAnsi="Candara"/>
          <w:b/>
          <w:bCs/>
        </w:rPr>
        <w:t>-</w:t>
      </w:r>
      <w:r w:rsidR="00FF64F1" w:rsidRPr="00FF64F1">
        <w:rPr>
          <w:rFonts w:ascii="Candara" w:hAnsi="Candara"/>
          <w:b/>
          <w:bCs/>
        </w:rPr>
        <w:t>1</w:t>
      </w:r>
      <w:r w:rsidR="00BC429A" w:rsidRPr="00FF64F1">
        <w:rPr>
          <w:rFonts w:ascii="Candara" w:hAnsi="Candara"/>
          <w:b/>
          <w:bCs/>
        </w:rPr>
        <w:t>-</w:t>
      </w:r>
      <w:r w:rsidRPr="00FF64F1">
        <w:rPr>
          <w:rFonts w:ascii="Candara" w:hAnsi="Candara"/>
          <w:b/>
          <w:bCs/>
        </w:rPr>
        <w:t>201</w:t>
      </w:r>
      <w:r w:rsidR="00FF64F1" w:rsidRPr="00FF64F1">
        <w:rPr>
          <w:rFonts w:ascii="Candara" w:hAnsi="Candara"/>
          <w:b/>
          <w:bCs/>
        </w:rPr>
        <w:t>5</w:t>
      </w:r>
      <w:r w:rsidRPr="000141FB">
        <w:rPr>
          <w:rFonts w:ascii="Candara" w:hAnsi="Candara"/>
          <w:bCs/>
        </w:rPr>
        <w:t xml:space="preserve">, </w:t>
      </w:r>
      <w:r w:rsidRPr="000141FB">
        <w:rPr>
          <w:rFonts w:ascii="Candara" w:hAnsi="Candara"/>
          <w:b/>
          <w:bCs/>
        </w:rPr>
        <w:t>ΑΦΟΥ ΕΛΑΒΕ ΥΠΟΨΙΝ ΤΟΥ</w:t>
      </w:r>
      <w:r w:rsidRPr="000141FB">
        <w:rPr>
          <w:rFonts w:ascii="Candara" w:hAnsi="Candara"/>
          <w:bCs/>
        </w:rPr>
        <w:t>:</w:t>
      </w:r>
    </w:p>
    <w:p w:rsidR="00EF08C2" w:rsidRDefault="00EF08C2" w:rsidP="00EF08C2">
      <w:pPr>
        <w:pStyle w:val="a8"/>
        <w:spacing w:line="276" w:lineRule="auto"/>
        <w:ind w:firstLine="720"/>
        <w:jc w:val="both"/>
        <w:rPr>
          <w:rFonts w:ascii="Candara" w:hAnsi="Candara"/>
          <w:bCs/>
        </w:rPr>
      </w:pPr>
      <w:r>
        <w:rPr>
          <w:rFonts w:ascii="Candara" w:hAnsi="Candara"/>
          <w:b/>
          <w:bCs/>
        </w:rPr>
        <w:t xml:space="preserve">1. </w:t>
      </w:r>
      <w:r w:rsidRPr="00EF08C2">
        <w:rPr>
          <w:rFonts w:ascii="Candara" w:hAnsi="Candara"/>
          <w:bCs/>
        </w:rPr>
        <w:t>Το γεγονός ότι τα νομοθετήματα των τελευταίων τριών χρόνων (ν.3848/2010, 4024/2011 και</w:t>
      </w:r>
      <w:r w:rsidR="00FF64F1">
        <w:rPr>
          <w:rFonts w:ascii="Candara" w:hAnsi="Candara"/>
          <w:bCs/>
        </w:rPr>
        <w:t>,</w:t>
      </w:r>
      <w:r w:rsidRPr="00EF08C2">
        <w:rPr>
          <w:rFonts w:ascii="Candara" w:hAnsi="Candara"/>
          <w:bCs/>
        </w:rPr>
        <w:t xml:space="preserve"> προσφάτως</w:t>
      </w:r>
      <w:r w:rsidR="00FF64F1">
        <w:rPr>
          <w:rFonts w:ascii="Candara" w:hAnsi="Candara"/>
          <w:bCs/>
        </w:rPr>
        <w:t>,</w:t>
      </w:r>
      <w:r w:rsidRPr="00EF08C2">
        <w:rPr>
          <w:rFonts w:ascii="Candara" w:hAnsi="Candara"/>
          <w:bCs/>
        </w:rPr>
        <w:t xml:space="preserve"> π.δ.152/2013) αναφορικά με την αξιολόγηση τ</w:t>
      </w:r>
      <w:r w:rsidR="00B94400">
        <w:rPr>
          <w:rFonts w:ascii="Candara" w:hAnsi="Candara"/>
          <w:bCs/>
        </w:rPr>
        <w:t>ων εκπαιδευτικών, συνδέοντας τη</w:t>
      </w:r>
      <w:r w:rsidRPr="00EF08C2">
        <w:rPr>
          <w:rFonts w:ascii="Candara" w:hAnsi="Candara"/>
          <w:bCs/>
        </w:rPr>
        <w:t xml:space="preserve"> μισθολογική και βαθμολογική εξέλιξη με την αξιολόγηση μέσω αυθαίρετων ποσοστώσεων</w:t>
      </w:r>
      <w:r w:rsidR="00261D6F">
        <w:rPr>
          <w:rFonts w:ascii="Candara" w:hAnsi="Candara"/>
          <w:bCs/>
        </w:rPr>
        <w:t>,</w:t>
      </w:r>
      <w:r w:rsidRPr="00EF08C2">
        <w:rPr>
          <w:rFonts w:ascii="Candara" w:hAnsi="Candara"/>
          <w:bCs/>
        </w:rPr>
        <w:t xml:space="preserve"> υποβαθμίζουν την ποιότητα της δημόσιας εκπαίδευσης, οδηγούν σε κατηγοριοποίηση των σχολικών μονάδων και τελικώς </w:t>
      </w:r>
      <w:r w:rsidR="00261D6F">
        <w:rPr>
          <w:rFonts w:ascii="Candara" w:hAnsi="Candara"/>
          <w:bCs/>
        </w:rPr>
        <w:t xml:space="preserve">οδηγούν </w:t>
      </w:r>
      <w:r w:rsidRPr="00EF08C2">
        <w:rPr>
          <w:rFonts w:ascii="Candara" w:hAnsi="Candara"/>
          <w:bCs/>
        </w:rPr>
        <w:t>σε απολύσεις, όπως απέδειξε το πρόσφατο παρελθόν των εκπαιδευτικών, που υπηρετούσαν στην τεχνική εκπαίδευση.</w:t>
      </w:r>
    </w:p>
    <w:p w:rsidR="00086BE5" w:rsidRDefault="00086BE5" w:rsidP="00EF08C2">
      <w:pPr>
        <w:pStyle w:val="a8"/>
        <w:spacing w:line="276" w:lineRule="auto"/>
        <w:ind w:firstLine="720"/>
        <w:jc w:val="both"/>
        <w:rPr>
          <w:rFonts w:ascii="Candara" w:hAnsi="Candara"/>
          <w:b/>
          <w:bCs/>
        </w:rPr>
      </w:pPr>
    </w:p>
    <w:p w:rsidR="000141FB" w:rsidRPr="00EF08C2" w:rsidRDefault="00EF08C2" w:rsidP="00EF08C2">
      <w:pPr>
        <w:pStyle w:val="a8"/>
        <w:spacing w:line="276" w:lineRule="auto"/>
        <w:ind w:firstLine="720"/>
        <w:jc w:val="both"/>
        <w:rPr>
          <w:rFonts w:ascii="Candara" w:hAnsi="Candara"/>
          <w:bCs/>
        </w:rPr>
      </w:pPr>
      <w:r>
        <w:rPr>
          <w:rFonts w:ascii="Candara" w:hAnsi="Candara"/>
          <w:b/>
          <w:bCs/>
        </w:rPr>
        <w:t xml:space="preserve">2. </w:t>
      </w:r>
      <w:r w:rsidRPr="00EF08C2">
        <w:rPr>
          <w:rFonts w:ascii="Candara" w:hAnsi="Candara"/>
          <w:bCs/>
        </w:rPr>
        <w:t>Το γεγονός, ότι το Υπουργείο</w:t>
      </w:r>
      <w:r w:rsidR="00DA732B">
        <w:rPr>
          <w:rFonts w:ascii="Candara" w:hAnsi="Candara"/>
          <w:bCs/>
        </w:rPr>
        <w:t>,</w:t>
      </w:r>
      <w:r w:rsidRPr="00EF08C2">
        <w:rPr>
          <w:rFonts w:ascii="Candara" w:hAnsi="Candara"/>
          <w:bCs/>
        </w:rPr>
        <w:t xml:space="preserve"> παρά την πλήρη, ενδελεχή και εμπεριστατωμένη έκθεση των απόψεων της Δ</w:t>
      </w:r>
      <w:r w:rsidR="00D40632">
        <w:rPr>
          <w:rFonts w:ascii="Candara" w:hAnsi="Candara"/>
          <w:bCs/>
        </w:rPr>
        <w:t>.</w:t>
      </w:r>
      <w:r w:rsidRPr="00EF08C2">
        <w:rPr>
          <w:rFonts w:ascii="Candara" w:hAnsi="Candara"/>
          <w:bCs/>
        </w:rPr>
        <w:t>Ο</w:t>
      </w:r>
      <w:r w:rsidR="00D40632">
        <w:rPr>
          <w:rFonts w:ascii="Candara" w:hAnsi="Candara"/>
          <w:bCs/>
        </w:rPr>
        <w:t>.</w:t>
      </w:r>
      <w:r w:rsidRPr="00EF08C2">
        <w:rPr>
          <w:rFonts w:ascii="Candara" w:hAnsi="Candara"/>
          <w:bCs/>
        </w:rPr>
        <w:t>Ε</w:t>
      </w:r>
      <w:r w:rsidR="00D40632">
        <w:rPr>
          <w:rFonts w:ascii="Candara" w:hAnsi="Candara"/>
          <w:bCs/>
        </w:rPr>
        <w:t>.</w:t>
      </w:r>
      <w:r w:rsidRPr="00EF08C2">
        <w:rPr>
          <w:rFonts w:ascii="Candara" w:hAnsi="Candara"/>
          <w:bCs/>
        </w:rPr>
        <w:t xml:space="preserve"> αναφορικά με την αξιολόγηση εκπαιδευτικών και την αυτοαξιολόγηση των εκπαιδευτικών μονάδων, δεν έχει μέχρι σήμερα, </w:t>
      </w:r>
      <w:r w:rsidR="00261D6F">
        <w:rPr>
          <w:rFonts w:ascii="Candara" w:hAnsi="Candara"/>
          <w:bCs/>
        </w:rPr>
        <w:t>αναλάβει καμία πρωτοβουλία</w:t>
      </w:r>
      <w:r w:rsidRPr="00EF08C2">
        <w:rPr>
          <w:rFonts w:ascii="Candara" w:hAnsi="Candara"/>
          <w:bCs/>
        </w:rPr>
        <w:t xml:space="preserve">, προκειμένου να εισάγει ένα πλαίσιο ανατροφοδοτικής, γνήσιας παιδαγωγικής διαδικασίας </w:t>
      </w:r>
      <w:r w:rsidRPr="00EF08C2">
        <w:rPr>
          <w:rFonts w:ascii="Candara" w:hAnsi="Candara"/>
          <w:bCs/>
        </w:rPr>
        <w:lastRenderedPageBreak/>
        <w:t xml:space="preserve">ουσιαστικής αποτίμησης τόσο του εκπαιδευτικού έργου, όσο και συνολικά της εκπαιδευτικής πολιτικής, η οποία θα έχει ως στόχο την ανίχνευση των προβλημάτων και τον σχεδιασμό των αναγκαίων παρεμβάσεων προς την κατεύθυνση της ουσιαστικής ενίσχυσης της εκπαιδευτικής διαδικασίας και του δημοσίου σχολείου. </w:t>
      </w:r>
    </w:p>
    <w:p w:rsidR="00086BE5" w:rsidRDefault="00086BE5" w:rsidP="00EF08C2">
      <w:pPr>
        <w:pStyle w:val="a8"/>
        <w:spacing w:line="276" w:lineRule="auto"/>
        <w:jc w:val="center"/>
        <w:rPr>
          <w:rFonts w:ascii="Candara" w:hAnsi="Candara"/>
          <w:b/>
          <w:bCs/>
        </w:rPr>
      </w:pPr>
    </w:p>
    <w:p w:rsidR="000141FB" w:rsidRDefault="000141FB" w:rsidP="00EF08C2">
      <w:pPr>
        <w:pStyle w:val="a8"/>
        <w:spacing w:line="276" w:lineRule="auto"/>
        <w:jc w:val="center"/>
        <w:rPr>
          <w:rFonts w:ascii="Candara" w:hAnsi="Candara"/>
          <w:b/>
          <w:bCs/>
        </w:rPr>
      </w:pPr>
      <w:r w:rsidRPr="000141FB">
        <w:rPr>
          <w:rFonts w:ascii="Candara" w:hAnsi="Candara"/>
          <w:b/>
          <w:bCs/>
        </w:rPr>
        <w:t>ΑΠΟΦΑΣΙΣΕ:</w:t>
      </w:r>
    </w:p>
    <w:p w:rsidR="00086BE5" w:rsidRPr="000141FB" w:rsidRDefault="00086BE5" w:rsidP="00EF08C2">
      <w:pPr>
        <w:pStyle w:val="a8"/>
        <w:spacing w:line="276" w:lineRule="auto"/>
        <w:jc w:val="center"/>
        <w:rPr>
          <w:rFonts w:ascii="Candara" w:hAnsi="Candara"/>
          <w:b/>
          <w:bCs/>
        </w:rPr>
      </w:pPr>
    </w:p>
    <w:p w:rsidR="000141FB" w:rsidRPr="000141FB" w:rsidRDefault="000141FB" w:rsidP="00EF08C2">
      <w:pPr>
        <w:pStyle w:val="a8"/>
        <w:spacing w:line="276" w:lineRule="auto"/>
        <w:ind w:firstLine="720"/>
        <w:jc w:val="both"/>
        <w:rPr>
          <w:rFonts w:ascii="Candara" w:hAnsi="Candara"/>
          <w:b/>
          <w:bCs/>
        </w:rPr>
      </w:pPr>
      <w:r w:rsidRPr="000141FB">
        <w:rPr>
          <w:rFonts w:ascii="Candara" w:hAnsi="Candara"/>
          <w:b/>
          <w:bCs/>
        </w:rPr>
        <w:t>Την προκήρυξη Απεργίας – «Αποχής»:</w:t>
      </w:r>
    </w:p>
    <w:p w:rsidR="000141FB" w:rsidRPr="00261D6F" w:rsidRDefault="000141FB" w:rsidP="00EF08C2">
      <w:pPr>
        <w:pStyle w:val="a8"/>
        <w:spacing w:line="276" w:lineRule="auto"/>
        <w:ind w:firstLine="720"/>
        <w:jc w:val="both"/>
        <w:rPr>
          <w:rFonts w:ascii="Candara" w:hAnsi="Candara"/>
          <w:bCs/>
        </w:rPr>
      </w:pPr>
      <w:r w:rsidRPr="00261D6F">
        <w:rPr>
          <w:rFonts w:ascii="Candara" w:hAnsi="Candara"/>
          <w:bCs/>
        </w:rPr>
        <w:t xml:space="preserve">Από όλες τις διαδικασίες υλοποίησης της ατομικής αξιολόγησης </w:t>
      </w:r>
      <w:r w:rsidR="008D5A53" w:rsidRPr="008D5A53">
        <w:rPr>
          <w:rFonts w:ascii="Candara" w:hAnsi="Candara"/>
          <w:bCs/>
        </w:rPr>
        <w:t xml:space="preserve">            </w:t>
      </w:r>
      <w:r w:rsidRPr="00261D6F">
        <w:rPr>
          <w:rFonts w:ascii="Candara" w:hAnsi="Candara"/>
          <w:bCs/>
        </w:rPr>
        <w:t>(ΠΔ 152/13) των εκπαιδευτικών, α</w:t>
      </w:r>
      <w:bookmarkStart w:id="0" w:name="_GoBack"/>
      <w:bookmarkEnd w:id="0"/>
      <w:r w:rsidRPr="00261D6F">
        <w:rPr>
          <w:rFonts w:ascii="Candara" w:hAnsi="Candara"/>
          <w:bCs/>
        </w:rPr>
        <w:t>λλά και της αυτοαξιολόγησης – αξιολόγησης της σχολικής μονάδας και κάθε διαδικασία αξιολόγησης του εκπαιδευτικού έργου που πραγματοποιείται σε υλοποίηση του σχετικού νομοθετικού πλαισίου</w:t>
      </w:r>
      <w:r w:rsidR="00086BE5">
        <w:rPr>
          <w:rFonts w:ascii="Candara" w:hAnsi="Candara"/>
          <w:bCs/>
        </w:rPr>
        <w:t xml:space="preserve">       </w:t>
      </w:r>
      <w:r w:rsidRPr="00261D6F">
        <w:rPr>
          <w:rFonts w:ascii="Candara" w:hAnsi="Candara"/>
          <w:bCs/>
        </w:rPr>
        <w:t xml:space="preserve"> (ν. 4024/11, ν. 4142/13, ΠΔ 152/13, ν. 3848/10, ν. 3679/10).</w:t>
      </w:r>
    </w:p>
    <w:p w:rsidR="000141FB" w:rsidRPr="00FF64F1" w:rsidRDefault="000141FB" w:rsidP="00EF08C2">
      <w:pPr>
        <w:pStyle w:val="a8"/>
        <w:spacing w:line="276" w:lineRule="auto"/>
        <w:ind w:firstLine="720"/>
        <w:jc w:val="both"/>
        <w:rPr>
          <w:rFonts w:ascii="Candara" w:hAnsi="Candara"/>
          <w:b/>
        </w:rPr>
      </w:pPr>
      <w:r w:rsidRPr="00FF64F1">
        <w:rPr>
          <w:rFonts w:ascii="Candara" w:hAnsi="Candara"/>
          <w:b/>
        </w:rPr>
        <w:t xml:space="preserve">Η απεργία θα εκκινήσει την </w:t>
      </w:r>
      <w:r w:rsidR="00FF64F1" w:rsidRPr="00FF64F1">
        <w:rPr>
          <w:rFonts w:ascii="Candara" w:hAnsi="Candara"/>
          <w:b/>
        </w:rPr>
        <w:t>1</w:t>
      </w:r>
      <w:r w:rsidR="00465DF1" w:rsidRPr="00FF64F1">
        <w:rPr>
          <w:rFonts w:ascii="Candara" w:hAnsi="Candara"/>
          <w:b/>
        </w:rPr>
        <w:t>η</w:t>
      </w:r>
      <w:r w:rsidR="003A464C" w:rsidRPr="00FF64F1">
        <w:rPr>
          <w:rFonts w:ascii="Candara" w:hAnsi="Candara"/>
          <w:b/>
        </w:rPr>
        <w:t xml:space="preserve"> </w:t>
      </w:r>
      <w:r w:rsidR="00FF64F1" w:rsidRPr="00FF64F1">
        <w:rPr>
          <w:rFonts w:ascii="Candara" w:hAnsi="Candara"/>
          <w:b/>
        </w:rPr>
        <w:t>Φεβρουαρίου</w:t>
      </w:r>
      <w:r w:rsidR="00EF08C2" w:rsidRPr="00FF64F1">
        <w:rPr>
          <w:rFonts w:ascii="Candara" w:hAnsi="Candara"/>
          <w:b/>
        </w:rPr>
        <w:t xml:space="preserve"> </w:t>
      </w:r>
      <w:r w:rsidR="00086BE5" w:rsidRPr="00FF64F1">
        <w:rPr>
          <w:rFonts w:ascii="Candara" w:hAnsi="Candara"/>
          <w:b/>
        </w:rPr>
        <w:t>201</w:t>
      </w:r>
      <w:r w:rsidR="00FF64F1" w:rsidRPr="00FF64F1">
        <w:rPr>
          <w:rFonts w:ascii="Candara" w:hAnsi="Candara"/>
          <w:b/>
        </w:rPr>
        <w:t>5</w:t>
      </w:r>
      <w:r w:rsidR="003A464C" w:rsidRPr="00FF64F1">
        <w:rPr>
          <w:rFonts w:ascii="Candara" w:hAnsi="Candara"/>
          <w:b/>
        </w:rPr>
        <w:t xml:space="preserve"> και</w:t>
      </w:r>
      <w:r w:rsidRPr="00FF64F1">
        <w:rPr>
          <w:rFonts w:ascii="Candara" w:hAnsi="Candara"/>
          <w:b/>
        </w:rPr>
        <w:t xml:space="preserve"> σε περίπτωση μη ικανοποίησης </w:t>
      </w:r>
      <w:r w:rsidR="00E43841" w:rsidRPr="00FF64F1">
        <w:rPr>
          <w:rFonts w:ascii="Candara" w:hAnsi="Candara"/>
          <w:b/>
        </w:rPr>
        <w:t xml:space="preserve">των αιτημάτων μας </w:t>
      </w:r>
      <w:r w:rsidRPr="00FF64F1">
        <w:rPr>
          <w:rFonts w:ascii="Candara" w:hAnsi="Candara"/>
          <w:b/>
        </w:rPr>
        <w:t xml:space="preserve">θα συνεχιστεί μέχρι </w:t>
      </w:r>
      <w:r w:rsidR="00261D6F" w:rsidRPr="00FF64F1">
        <w:rPr>
          <w:rFonts w:ascii="Candara" w:hAnsi="Candara"/>
          <w:b/>
        </w:rPr>
        <w:t xml:space="preserve">την </w:t>
      </w:r>
      <w:r w:rsidR="00FF64F1" w:rsidRPr="00FF64F1">
        <w:rPr>
          <w:rFonts w:ascii="Candara" w:hAnsi="Candara"/>
          <w:b/>
        </w:rPr>
        <w:t>28</w:t>
      </w:r>
      <w:r w:rsidR="00261D6F" w:rsidRPr="00FF64F1">
        <w:rPr>
          <w:rFonts w:ascii="Candara" w:hAnsi="Candara"/>
          <w:b/>
        </w:rPr>
        <w:t>-</w:t>
      </w:r>
      <w:r w:rsidR="00FF64F1" w:rsidRPr="00FF64F1">
        <w:rPr>
          <w:rFonts w:ascii="Candara" w:hAnsi="Candara"/>
          <w:b/>
        </w:rPr>
        <w:t>2</w:t>
      </w:r>
      <w:r w:rsidR="00261D6F" w:rsidRPr="00FF64F1">
        <w:rPr>
          <w:rFonts w:ascii="Candara" w:hAnsi="Candara"/>
          <w:b/>
        </w:rPr>
        <w:t>-201</w:t>
      </w:r>
      <w:r w:rsidR="00465DF1" w:rsidRPr="00FF64F1">
        <w:rPr>
          <w:rFonts w:ascii="Candara" w:hAnsi="Candara"/>
          <w:b/>
        </w:rPr>
        <w:t>5</w:t>
      </w:r>
      <w:r w:rsidR="00086BE5" w:rsidRPr="00FF64F1">
        <w:rPr>
          <w:rFonts w:ascii="Candara" w:hAnsi="Candara"/>
          <w:b/>
        </w:rPr>
        <w:t>.</w:t>
      </w:r>
    </w:p>
    <w:p w:rsidR="000141FB" w:rsidRPr="00261D6F" w:rsidRDefault="000141FB" w:rsidP="00EF08C2">
      <w:pPr>
        <w:pStyle w:val="a8"/>
        <w:spacing w:line="276" w:lineRule="auto"/>
        <w:ind w:firstLine="720"/>
        <w:jc w:val="both"/>
        <w:rPr>
          <w:rFonts w:ascii="Candara" w:hAnsi="Candara"/>
          <w:b/>
        </w:rPr>
      </w:pPr>
      <w:r w:rsidRPr="00261D6F">
        <w:rPr>
          <w:rFonts w:ascii="Candara" w:hAnsi="Candara"/>
          <w:b/>
        </w:rPr>
        <w:t xml:space="preserve">Αρμόδιος Δικαστικός Επιμελητής επιδοτώ νομίμως την παρούσα προς ους αύτη απευθύνεται προς γνώσιν τους και δια τας νομίμους συνεπείας, αντιγράφων. </w:t>
      </w:r>
    </w:p>
    <w:p w:rsidR="00A57676" w:rsidRPr="000141FB" w:rsidRDefault="00A57676" w:rsidP="00707983">
      <w:pPr>
        <w:pStyle w:val="a8"/>
        <w:spacing w:line="276" w:lineRule="auto"/>
        <w:jc w:val="both"/>
        <w:rPr>
          <w:rFonts w:ascii="Candara" w:hAnsi="Candara"/>
        </w:rPr>
      </w:pPr>
    </w:p>
    <w:p w:rsidR="00707983" w:rsidRPr="000141FB" w:rsidRDefault="00707983" w:rsidP="00707983">
      <w:pPr>
        <w:pStyle w:val="a8"/>
        <w:spacing w:line="276" w:lineRule="auto"/>
        <w:jc w:val="both"/>
        <w:rPr>
          <w:rFonts w:ascii="Candara" w:hAnsi="Candara"/>
          <w:b/>
        </w:rPr>
      </w:pPr>
    </w:p>
    <w:p w:rsidR="00FF1A4C" w:rsidRPr="00A57676" w:rsidRDefault="00FF1A4C" w:rsidP="00A57676">
      <w:pPr>
        <w:spacing w:line="360" w:lineRule="auto"/>
        <w:rPr>
          <w:rFonts w:ascii="Candara" w:hAnsi="Candara"/>
          <w:b/>
        </w:rPr>
      </w:pPr>
      <w:r w:rsidRPr="00A57676">
        <w:rPr>
          <w:rFonts w:ascii="Candara" w:hAnsi="Candara"/>
        </w:rPr>
        <w:t xml:space="preserve">               </w:t>
      </w:r>
      <w:r w:rsidR="00CB2642">
        <w:rPr>
          <w:rFonts w:ascii="Candara" w:hAnsi="Candara"/>
          <w:noProof/>
        </w:rPr>
        <w:drawing>
          <wp:inline distT="0" distB="0" distL="0" distR="0">
            <wp:extent cx="5276850" cy="1533525"/>
            <wp:effectExtent l="19050" t="0" r="0" b="0"/>
            <wp:docPr id="2" name="Εικόνα 2" descr="TZIFRES DOE 2013 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ZIFRES DOE 2013  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0" w:rsidRPr="00A57676" w:rsidRDefault="004332B0" w:rsidP="00A57676">
      <w:pPr>
        <w:spacing w:line="360" w:lineRule="auto"/>
        <w:jc w:val="center"/>
        <w:rPr>
          <w:rFonts w:ascii="Candara" w:hAnsi="Candara"/>
          <w:b/>
        </w:rPr>
      </w:pPr>
    </w:p>
    <w:sectPr w:rsidR="004332B0" w:rsidRPr="00A57676" w:rsidSect="006F2CF5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C08"/>
    <w:multiLevelType w:val="hybridMultilevel"/>
    <w:tmpl w:val="A45CC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AF3"/>
    <w:multiLevelType w:val="hybridMultilevel"/>
    <w:tmpl w:val="0C7EB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17D3"/>
    <w:multiLevelType w:val="hybridMultilevel"/>
    <w:tmpl w:val="9E9EA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D4D81"/>
    <w:multiLevelType w:val="hybridMultilevel"/>
    <w:tmpl w:val="4106F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0D64"/>
    <w:multiLevelType w:val="hybridMultilevel"/>
    <w:tmpl w:val="FA2E7514"/>
    <w:lvl w:ilvl="0" w:tplc="AD261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493393"/>
    <w:multiLevelType w:val="hybridMultilevel"/>
    <w:tmpl w:val="A178F3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235BE0"/>
    <w:multiLevelType w:val="hybridMultilevel"/>
    <w:tmpl w:val="6CAC9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544977"/>
    <w:rsid w:val="000141FB"/>
    <w:rsid w:val="00022320"/>
    <w:rsid w:val="00024133"/>
    <w:rsid w:val="00051253"/>
    <w:rsid w:val="000655B2"/>
    <w:rsid w:val="00086BE5"/>
    <w:rsid w:val="000B536F"/>
    <w:rsid w:val="000C13CF"/>
    <w:rsid w:val="000E01C6"/>
    <w:rsid w:val="00102F38"/>
    <w:rsid w:val="001158EE"/>
    <w:rsid w:val="001264A3"/>
    <w:rsid w:val="001364FC"/>
    <w:rsid w:val="00136992"/>
    <w:rsid w:val="00183486"/>
    <w:rsid w:val="00185155"/>
    <w:rsid w:val="00194E4A"/>
    <w:rsid w:val="001C0616"/>
    <w:rsid w:val="001C0B27"/>
    <w:rsid w:val="001E181B"/>
    <w:rsid w:val="00201B2F"/>
    <w:rsid w:val="00215D5F"/>
    <w:rsid w:val="00224C57"/>
    <w:rsid w:val="00261D6F"/>
    <w:rsid w:val="002854B7"/>
    <w:rsid w:val="002B57BF"/>
    <w:rsid w:val="002C0375"/>
    <w:rsid w:val="002F03D5"/>
    <w:rsid w:val="00312635"/>
    <w:rsid w:val="00370F83"/>
    <w:rsid w:val="003852FB"/>
    <w:rsid w:val="003A464C"/>
    <w:rsid w:val="003B22AA"/>
    <w:rsid w:val="003D7915"/>
    <w:rsid w:val="003E38BC"/>
    <w:rsid w:val="003F47DB"/>
    <w:rsid w:val="004332B0"/>
    <w:rsid w:val="00465DF1"/>
    <w:rsid w:val="0047669F"/>
    <w:rsid w:val="00481DA7"/>
    <w:rsid w:val="004A6BDF"/>
    <w:rsid w:val="004B206E"/>
    <w:rsid w:val="004B4B06"/>
    <w:rsid w:val="00544977"/>
    <w:rsid w:val="00607ABE"/>
    <w:rsid w:val="00644A11"/>
    <w:rsid w:val="00666E97"/>
    <w:rsid w:val="006F2CF5"/>
    <w:rsid w:val="0070197D"/>
    <w:rsid w:val="00707983"/>
    <w:rsid w:val="007233CE"/>
    <w:rsid w:val="007439B4"/>
    <w:rsid w:val="00747CE5"/>
    <w:rsid w:val="0075622A"/>
    <w:rsid w:val="00761D0B"/>
    <w:rsid w:val="00785BE8"/>
    <w:rsid w:val="007E6361"/>
    <w:rsid w:val="008053D0"/>
    <w:rsid w:val="0088011F"/>
    <w:rsid w:val="00883A25"/>
    <w:rsid w:val="008D5522"/>
    <w:rsid w:val="008D5A53"/>
    <w:rsid w:val="008E4A91"/>
    <w:rsid w:val="00905445"/>
    <w:rsid w:val="0090561C"/>
    <w:rsid w:val="00940A88"/>
    <w:rsid w:val="00944275"/>
    <w:rsid w:val="009B0C61"/>
    <w:rsid w:val="009B36D0"/>
    <w:rsid w:val="009C7A51"/>
    <w:rsid w:val="00A03A32"/>
    <w:rsid w:val="00A048D8"/>
    <w:rsid w:val="00A41667"/>
    <w:rsid w:val="00A47B26"/>
    <w:rsid w:val="00A57676"/>
    <w:rsid w:val="00A718AE"/>
    <w:rsid w:val="00AA5CF7"/>
    <w:rsid w:val="00B01E99"/>
    <w:rsid w:val="00B0762C"/>
    <w:rsid w:val="00B46AB1"/>
    <w:rsid w:val="00B921D8"/>
    <w:rsid w:val="00B94400"/>
    <w:rsid w:val="00BB2BF8"/>
    <w:rsid w:val="00BC429A"/>
    <w:rsid w:val="00BD42D2"/>
    <w:rsid w:val="00C53C41"/>
    <w:rsid w:val="00C7303B"/>
    <w:rsid w:val="00CA69EB"/>
    <w:rsid w:val="00CA765F"/>
    <w:rsid w:val="00CB2642"/>
    <w:rsid w:val="00CD58AB"/>
    <w:rsid w:val="00CD73CD"/>
    <w:rsid w:val="00CF5F69"/>
    <w:rsid w:val="00D0128D"/>
    <w:rsid w:val="00D032D6"/>
    <w:rsid w:val="00D06C4F"/>
    <w:rsid w:val="00D14AE6"/>
    <w:rsid w:val="00D40632"/>
    <w:rsid w:val="00D70CEA"/>
    <w:rsid w:val="00D851EF"/>
    <w:rsid w:val="00D85F37"/>
    <w:rsid w:val="00DA5E29"/>
    <w:rsid w:val="00DA732B"/>
    <w:rsid w:val="00DE2565"/>
    <w:rsid w:val="00DE7389"/>
    <w:rsid w:val="00E0304A"/>
    <w:rsid w:val="00E22B29"/>
    <w:rsid w:val="00E43841"/>
    <w:rsid w:val="00E45776"/>
    <w:rsid w:val="00E8797E"/>
    <w:rsid w:val="00EA2C87"/>
    <w:rsid w:val="00EE630C"/>
    <w:rsid w:val="00EF08C2"/>
    <w:rsid w:val="00F020D6"/>
    <w:rsid w:val="00F03293"/>
    <w:rsid w:val="00FD229A"/>
    <w:rsid w:val="00FD68C8"/>
    <w:rsid w:val="00FF1A4C"/>
    <w:rsid w:val="00FF2D79"/>
    <w:rsid w:val="00FF64F1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2160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spacing w:line="480" w:lineRule="auto"/>
      <w:ind w:firstLine="720"/>
    </w:pPr>
    <w:rPr>
      <w:sz w:val="28"/>
    </w:rPr>
  </w:style>
  <w:style w:type="paragraph" w:styleId="a4">
    <w:name w:val="Body Text"/>
    <w:basedOn w:val="a"/>
    <w:semiHidden/>
    <w:rPr>
      <w:b/>
      <w:bCs/>
    </w:rPr>
  </w:style>
  <w:style w:type="character" w:styleId="-">
    <w:name w:val="Hyperlink"/>
    <w:semiHidden/>
    <w:rPr>
      <w:color w:val="0000FF"/>
      <w:u w:val="single"/>
    </w:rPr>
  </w:style>
  <w:style w:type="paragraph" w:styleId="21">
    <w:name w:val="Body Text 2"/>
    <w:basedOn w:val="a"/>
    <w:link w:val="2Char"/>
    <w:semiHidden/>
    <w:pPr>
      <w:spacing w:line="360" w:lineRule="auto"/>
      <w:jc w:val="both"/>
    </w:pPr>
    <w:rPr>
      <w:sz w:val="28"/>
      <w:lang/>
    </w:rPr>
  </w:style>
  <w:style w:type="paragraph" w:styleId="a5">
    <w:name w:val="Block Text"/>
    <w:basedOn w:val="a"/>
    <w:semiHidden/>
    <w:pPr>
      <w:shd w:val="clear" w:color="auto" w:fill="FFFFFF"/>
      <w:tabs>
        <w:tab w:val="left" w:pos="4558"/>
      </w:tabs>
      <w:spacing w:before="7" w:line="360" w:lineRule="auto"/>
      <w:ind w:left="14" w:right="7"/>
      <w:jc w:val="both"/>
    </w:pPr>
    <w:rPr>
      <w:spacing w:val="-1"/>
      <w:sz w:val="28"/>
    </w:rPr>
  </w:style>
  <w:style w:type="paragraph" w:styleId="30">
    <w:name w:val="Body Text Indent 3"/>
    <w:basedOn w:val="a"/>
    <w:semiHidden/>
    <w:pPr>
      <w:spacing w:line="360" w:lineRule="auto"/>
      <w:ind w:firstLine="720"/>
      <w:jc w:val="both"/>
    </w:pPr>
    <w:rPr>
      <w:spacing w:val="-1"/>
      <w:sz w:val="28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31">
    <w:name w:val="Body Text 3"/>
    <w:basedOn w:val="a"/>
    <w:semiHidden/>
    <w:pPr>
      <w:jc w:val="both"/>
    </w:pPr>
    <w:rPr>
      <w:b/>
      <w:bCs/>
      <w:color w:val="000000"/>
      <w:sz w:val="28"/>
      <w:szCs w:val="15"/>
      <w:lang w:eastAsia="en-US"/>
    </w:rPr>
  </w:style>
  <w:style w:type="paragraph" w:styleId="a6">
    <w:name w:val="caption"/>
    <w:basedOn w:val="a"/>
    <w:next w:val="a"/>
    <w:qFormat/>
    <w:pPr>
      <w:shd w:val="clear" w:color="auto" w:fill="FFFFFF"/>
      <w:spacing w:before="595"/>
    </w:pPr>
    <w:rPr>
      <w:b/>
      <w:bCs/>
      <w:sz w:val="28"/>
      <w:szCs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Char">
    <w:name w:val="Σώμα κείμενου 2 Char"/>
    <w:link w:val="21"/>
    <w:semiHidden/>
    <w:rsid w:val="001E181B"/>
    <w:rPr>
      <w:sz w:val="28"/>
      <w:szCs w:val="24"/>
    </w:rPr>
  </w:style>
  <w:style w:type="paragraph" w:styleId="a8">
    <w:name w:val="No Spacing"/>
    <w:uiPriority w:val="1"/>
    <w:qFormat/>
    <w:rsid w:val="000655B2"/>
    <w:rPr>
      <w:sz w:val="24"/>
      <w:szCs w:val="24"/>
    </w:rPr>
  </w:style>
  <w:style w:type="paragraph" w:styleId="a9">
    <w:name w:val="Balloon Text"/>
    <w:basedOn w:val="a"/>
    <w:link w:val="Char"/>
    <w:uiPriority w:val="99"/>
    <w:semiHidden/>
    <w:unhideWhenUsed/>
    <w:rsid w:val="00CB26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CB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30C67-691D-4795-928D-4F6C04CE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doe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doe03</dc:creator>
  <cp:keywords/>
  <cp:lastModifiedBy>gia-eyt</cp:lastModifiedBy>
  <cp:revision>2</cp:revision>
  <cp:lastPrinted>2014-10-31T07:19:00Z</cp:lastPrinted>
  <dcterms:created xsi:type="dcterms:W3CDTF">2015-01-24T08:01:00Z</dcterms:created>
  <dcterms:modified xsi:type="dcterms:W3CDTF">2015-01-24T08:01:00Z</dcterms:modified>
</cp:coreProperties>
</file>