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236" w:rsidRDefault="009F7369" w:rsidP="00156236">
      <w:pPr>
        <w:pStyle w:val="Web"/>
        <w:spacing w:before="0" w:beforeAutospacing="0" w:after="0" w:afterAutospacing="0" w:line="276" w:lineRule="auto"/>
        <w:jc w:val="center"/>
      </w:pPr>
      <w:r>
        <w:rPr>
          <w:noProof/>
          <w:lang w:val="el-GR" w:eastAsia="el-GR"/>
        </w:rPr>
        <w:drawing>
          <wp:inline distT="0" distB="0" distL="0" distR="0">
            <wp:extent cx="5276850" cy="1657350"/>
            <wp:effectExtent l="19050" t="0" r="0" b="0"/>
            <wp:docPr id="1" name="Εικόνα 1" descr="DOE fir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firma 2"/>
                    <pic:cNvPicPr>
                      <a:picLocks noChangeAspect="1" noChangeArrowheads="1"/>
                    </pic:cNvPicPr>
                  </pic:nvPicPr>
                  <pic:blipFill>
                    <a:blip r:embed="rId5" cstate="print"/>
                    <a:srcRect/>
                    <a:stretch>
                      <a:fillRect/>
                    </a:stretch>
                  </pic:blipFill>
                  <pic:spPr bwMode="auto">
                    <a:xfrm>
                      <a:off x="0" y="0"/>
                      <a:ext cx="5276850" cy="1657350"/>
                    </a:xfrm>
                    <a:prstGeom prst="rect">
                      <a:avLst/>
                    </a:prstGeom>
                    <a:noFill/>
                    <a:ln w="9525">
                      <a:noFill/>
                      <a:miter lim="800000"/>
                      <a:headEnd/>
                      <a:tailEnd/>
                    </a:ln>
                  </pic:spPr>
                </pic:pic>
              </a:graphicData>
            </a:graphic>
          </wp:inline>
        </w:drawing>
      </w:r>
    </w:p>
    <w:tbl>
      <w:tblPr>
        <w:tblpPr w:leftFromText="180" w:rightFromText="180" w:vertAnchor="text" w:horzAnchor="margin" w:tblpY="140"/>
        <w:tblW w:w="0" w:type="auto"/>
        <w:tblLook w:val="0000"/>
      </w:tblPr>
      <w:tblGrid>
        <w:gridCol w:w="4257"/>
        <w:gridCol w:w="4265"/>
      </w:tblGrid>
      <w:tr w:rsidR="00156236" w:rsidRPr="006F2CF5" w:rsidTr="005500F2">
        <w:tblPrEx>
          <w:tblCellMar>
            <w:top w:w="0" w:type="dxa"/>
            <w:bottom w:w="0" w:type="dxa"/>
          </w:tblCellMar>
        </w:tblPrEx>
        <w:tc>
          <w:tcPr>
            <w:tcW w:w="4260" w:type="dxa"/>
          </w:tcPr>
          <w:p w:rsidR="00156236" w:rsidRPr="006F2CF5" w:rsidRDefault="00156236" w:rsidP="00156236">
            <w:pPr>
              <w:pStyle w:val="Web"/>
              <w:tabs>
                <w:tab w:val="left" w:pos="1475"/>
              </w:tabs>
              <w:spacing w:before="0" w:beforeAutospacing="0" w:after="0" w:afterAutospacing="0" w:line="276" w:lineRule="auto"/>
              <w:jc w:val="both"/>
              <w:rPr>
                <w:rFonts w:ascii="Candara" w:hAnsi="Candara" w:cs="Times New Roman"/>
                <w:lang w:val="el-GR"/>
              </w:rPr>
            </w:pPr>
            <w:r w:rsidRPr="006F2CF5">
              <w:rPr>
                <w:rFonts w:ascii="Candara" w:hAnsi="Candara" w:cs="Times New Roman"/>
                <w:lang w:val="el-GR"/>
              </w:rPr>
              <w:t>Αρ. Πρωτ.</w:t>
            </w:r>
            <w:r w:rsidR="00081B45">
              <w:rPr>
                <w:rFonts w:ascii="Candara" w:hAnsi="Candara" w:cs="Times New Roman"/>
                <w:lang w:val="el-GR"/>
              </w:rPr>
              <w:t>172</w:t>
            </w:r>
          </w:p>
        </w:tc>
        <w:tc>
          <w:tcPr>
            <w:tcW w:w="4268" w:type="dxa"/>
          </w:tcPr>
          <w:p w:rsidR="00156236" w:rsidRPr="008E735C" w:rsidRDefault="00156236" w:rsidP="00156236">
            <w:pPr>
              <w:shd w:val="clear" w:color="auto" w:fill="FFFFFF"/>
              <w:spacing w:after="0"/>
              <w:jc w:val="both"/>
              <w:rPr>
                <w:rFonts w:ascii="Candara" w:hAnsi="Candara"/>
              </w:rPr>
            </w:pPr>
            <w:r w:rsidRPr="006F2CF5">
              <w:rPr>
                <w:rFonts w:ascii="Candara" w:hAnsi="Candara"/>
              </w:rPr>
              <w:t xml:space="preserve">Αθήνα </w:t>
            </w:r>
            <w:r w:rsidRPr="00156236">
              <w:rPr>
                <w:rFonts w:ascii="Candara" w:hAnsi="Candara"/>
              </w:rPr>
              <w:t>2</w:t>
            </w:r>
            <w:r w:rsidR="00616D44">
              <w:rPr>
                <w:rFonts w:ascii="Candara" w:hAnsi="Candara"/>
                <w:lang w:val="en-US"/>
              </w:rPr>
              <w:t>9</w:t>
            </w:r>
            <w:r w:rsidRPr="006F2CF5">
              <w:rPr>
                <w:rFonts w:ascii="Candara" w:hAnsi="Candara"/>
              </w:rPr>
              <w:t>/</w:t>
            </w:r>
            <w:r w:rsidRPr="00156236">
              <w:rPr>
                <w:rFonts w:ascii="Candara" w:hAnsi="Candara"/>
              </w:rPr>
              <w:t>10</w:t>
            </w:r>
            <w:r w:rsidRPr="006F2CF5">
              <w:rPr>
                <w:rFonts w:ascii="Candara" w:hAnsi="Candara"/>
              </w:rPr>
              <w:t>/20</w:t>
            </w:r>
            <w:r>
              <w:rPr>
                <w:rFonts w:ascii="Candara" w:hAnsi="Candara"/>
              </w:rPr>
              <w:t>1</w:t>
            </w:r>
            <w:r w:rsidRPr="008E735C">
              <w:rPr>
                <w:rFonts w:ascii="Candara" w:hAnsi="Candara"/>
              </w:rPr>
              <w:t>5</w:t>
            </w:r>
          </w:p>
          <w:p w:rsidR="00156236" w:rsidRPr="006F2CF5" w:rsidRDefault="00156236" w:rsidP="00156236">
            <w:pPr>
              <w:shd w:val="clear" w:color="auto" w:fill="FFFFFF"/>
              <w:spacing w:after="0"/>
              <w:jc w:val="both"/>
              <w:rPr>
                <w:rFonts w:ascii="Candara" w:hAnsi="Candara"/>
              </w:rPr>
            </w:pPr>
            <w:r w:rsidRPr="006F2CF5">
              <w:rPr>
                <w:rFonts w:ascii="Candara" w:hAnsi="Candara"/>
              </w:rPr>
              <w:t xml:space="preserve">Προς </w:t>
            </w:r>
          </w:p>
          <w:p w:rsidR="00156236" w:rsidRPr="00156236" w:rsidRDefault="00156236" w:rsidP="00156236">
            <w:pPr>
              <w:shd w:val="clear" w:color="auto" w:fill="FFFFFF"/>
              <w:spacing w:after="0"/>
              <w:jc w:val="both"/>
              <w:rPr>
                <w:rFonts w:ascii="Candara" w:hAnsi="Candara"/>
              </w:rPr>
            </w:pPr>
            <w:r>
              <w:rPr>
                <w:rFonts w:ascii="Candara" w:hAnsi="Candara"/>
              </w:rPr>
              <w:t xml:space="preserve">Τους Συλλόγους Εκπαιδευτικών Π.Ε. </w:t>
            </w:r>
          </w:p>
        </w:tc>
      </w:tr>
    </w:tbl>
    <w:p w:rsidR="007F0321" w:rsidRDefault="007F0321" w:rsidP="00156236">
      <w:pPr>
        <w:spacing w:after="0"/>
        <w:jc w:val="both"/>
        <w:rPr>
          <w:rFonts w:ascii="Candara" w:hAnsi="Candara"/>
          <w:sz w:val="24"/>
          <w:szCs w:val="24"/>
        </w:rPr>
      </w:pPr>
    </w:p>
    <w:p w:rsidR="007F0321" w:rsidRDefault="007F0321" w:rsidP="00156236">
      <w:pPr>
        <w:spacing w:after="0"/>
        <w:jc w:val="center"/>
        <w:rPr>
          <w:rFonts w:ascii="Candara" w:hAnsi="Candara"/>
          <w:b/>
          <w:sz w:val="24"/>
          <w:szCs w:val="24"/>
        </w:rPr>
      </w:pPr>
      <w:r w:rsidRPr="007F0321">
        <w:rPr>
          <w:rFonts w:ascii="Candara" w:hAnsi="Candara"/>
          <w:b/>
          <w:sz w:val="24"/>
          <w:szCs w:val="24"/>
        </w:rPr>
        <w:t>Εισήγηση του Δ.Σ. της Δ.Ο.Ε. προς τις Γενικές Συνελεύσεις των Συλλόγων</w:t>
      </w:r>
    </w:p>
    <w:p w:rsidR="007F0321" w:rsidRDefault="007F0321" w:rsidP="00156236">
      <w:pPr>
        <w:spacing w:after="0"/>
        <w:jc w:val="center"/>
        <w:rPr>
          <w:rFonts w:ascii="Candara" w:hAnsi="Candara"/>
          <w:b/>
          <w:sz w:val="24"/>
          <w:szCs w:val="24"/>
        </w:rPr>
      </w:pPr>
    </w:p>
    <w:p w:rsidR="007F0321" w:rsidRDefault="007F0321" w:rsidP="00156236">
      <w:pPr>
        <w:spacing w:after="0"/>
        <w:rPr>
          <w:rFonts w:ascii="Candara" w:eastAsia="Times New Roman" w:hAnsi="Candara"/>
          <w:b/>
          <w:sz w:val="24"/>
          <w:szCs w:val="24"/>
          <w:lang w:eastAsia="el-GR"/>
        </w:rPr>
      </w:pPr>
      <w:r w:rsidRPr="007F0321">
        <w:rPr>
          <w:rFonts w:ascii="Candara" w:eastAsia="Times New Roman" w:hAnsi="Candara"/>
          <w:b/>
          <w:sz w:val="24"/>
          <w:szCs w:val="24"/>
          <w:lang w:eastAsia="el-GR"/>
        </w:rPr>
        <w:t xml:space="preserve">Α. ΕΙΣΗΓΗΣΗ  </w:t>
      </w:r>
    </w:p>
    <w:p w:rsidR="007F0321" w:rsidRPr="007F0321" w:rsidRDefault="007F0321" w:rsidP="00156236">
      <w:pPr>
        <w:spacing w:after="0"/>
        <w:rPr>
          <w:rFonts w:ascii="Candara" w:eastAsia="Times New Roman" w:hAnsi="Candara"/>
          <w:b/>
          <w:sz w:val="24"/>
          <w:szCs w:val="24"/>
          <w:lang w:eastAsia="el-GR"/>
        </w:rPr>
      </w:pPr>
    </w:p>
    <w:p w:rsidR="007F0321" w:rsidRDefault="007F0321" w:rsidP="00156236">
      <w:pPr>
        <w:spacing w:after="0"/>
        <w:jc w:val="both"/>
        <w:rPr>
          <w:rFonts w:ascii="Candara" w:eastAsia="Times New Roman" w:hAnsi="Candara"/>
          <w:sz w:val="24"/>
          <w:szCs w:val="24"/>
          <w:lang w:eastAsia="el-GR"/>
        </w:rPr>
      </w:pPr>
      <w:r w:rsidRPr="007F0321">
        <w:rPr>
          <w:rFonts w:ascii="Candara" w:eastAsia="Times New Roman" w:hAnsi="Candara"/>
          <w:sz w:val="24"/>
          <w:szCs w:val="24"/>
          <w:lang w:eastAsia="el-GR"/>
        </w:rPr>
        <w:t xml:space="preserve">  </w:t>
      </w:r>
      <w:r>
        <w:rPr>
          <w:rFonts w:ascii="Candara" w:hAnsi="Candara"/>
          <w:sz w:val="24"/>
          <w:szCs w:val="24"/>
          <w:lang w:eastAsia="el-GR"/>
        </w:rPr>
        <w:t>Οι μνημονιακές πολιτικές</w:t>
      </w:r>
      <w:r w:rsidRPr="007F0321">
        <w:rPr>
          <w:rFonts w:ascii="Candara" w:hAnsi="Candara"/>
          <w:sz w:val="24"/>
          <w:szCs w:val="24"/>
          <w:lang w:eastAsia="el-GR"/>
        </w:rPr>
        <w:t xml:space="preserve"> που από το 2010 εφαρμόζουν </w:t>
      </w:r>
      <w:r>
        <w:rPr>
          <w:rFonts w:ascii="Candara" w:hAnsi="Candara"/>
          <w:sz w:val="24"/>
          <w:szCs w:val="24"/>
          <w:lang w:eastAsia="el-GR"/>
        </w:rPr>
        <w:t xml:space="preserve">όλες </w:t>
      </w:r>
      <w:r w:rsidRPr="007F0321">
        <w:rPr>
          <w:rFonts w:ascii="Candara" w:hAnsi="Candara"/>
          <w:sz w:val="24"/>
          <w:szCs w:val="24"/>
          <w:lang w:eastAsia="el-GR"/>
        </w:rPr>
        <w:t>οι ελληνικές κυβερνήσεις κατ’ εντολή της  Τρόικα (Δ.Ν.Τ., Ε.Κ.Τ., Ε.Ε.), έχ</w:t>
      </w:r>
      <w:r w:rsidR="00761872">
        <w:rPr>
          <w:rFonts w:ascii="Candara" w:hAnsi="Candara"/>
          <w:sz w:val="24"/>
          <w:szCs w:val="24"/>
          <w:lang w:eastAsia="el-GR"/>
        </w:rPr>
        <w:t>ουν</w:t>
      </w:r>
      <w:r w:rsidRPr="007F0321">
        <w:rPr>
          <w:rFonts w:ascii="Candara" w:hAnsi="Candara"/>
          <w:sz w:val="24"/>
          <w:szCs w:val="24"/>
          <w:lang w:eastAsia="el-GR"/>
        </w:rPr>
        <w:t xml:space="preserve"> δημιουργήσει συνθήκες απ</w:t>
      </w:r>
      <w:r>
        <w:rPr>
          <w:rFonts w:ascii="Candara" w:hAnsi="Candara"/>
          <w:sz w:val="24"/>
          <w:szCs w:val="24"/>
          <w:lang w:eastAsia="el-GR"/>
        </w:rPr>
        <w:t>όγνωσης</w:t>
      </w:r>
      <w:r w:rsidRPr="007F0321">
        <w:rPr>
          <w:rFonts w:ascii="Candara" w:hAnsi="Candara"/>
          <w:sz w:val="24"/>
          <w:szCs w:val="24"/>
          <w:lang w:eastAsia="el-GR"/>
        </w:rPr>
        <w:t xml:space="preserve"> για τους εργαζόμενους</w:t>
      </w:r>
      <w:r w:rsidRPr="007F0321">
        <w:rPr>
          <w:rFonts w:ascii="Candara" w:eastAsia="Times New Roman" w:hAnsi="Candara"/>
          <w:sz w:val="24"/>
          <w:szCs w:val="24"/>
          <w:lang w:eastAsia="el-GR"/>
        </w:rPr>
        <w:t xml:space="preserve"> και </w:t>
      </w:r>
      <w:r w:rsidR="00761872">
        <w:rPr>
          <w:rFonts w:ascii="Candara" w:hAnsi="Candara"/>
          <w:sz w:val="24"/>
          <w:szCs w:val="24"/>
          <w:lang w:eastAsia="el-GR"/>
        </w:rPr>
        <w:t>ολοένα αυξάνουν</w:t>
      </w:r>
      <w:r>
        <w:rPr>
          <w:rFonts w:ascii="Candara" w:hAnsi="Candara"/>
          <w:sz w:val="24"/>
          <w:szCs w:val="24"/>
          <w:lang w:eastAsia="el-GR"/>
        </w:rPr>
        <w:t xml:space="preserve"> τις</w:t>
      </w:r>
      <w:r w:rsidRPr="007F0321">
        <w:rPr>
          <w:rFonts w:ascii="Candara" w:hAnsi="Candara"/>
          <w:sz w:val="24"/>
          <w:szCs w:val="24"/>
          <w:lang w:eastAsia="el-GR"/>
        </w:rPr>
        <w:t xml:space="preserve"> στρατιές </w:t>
      </w:r>
      <w:r>
        <w:rPr>
          <w:rFonts w:ascii="Candara" w:hAnsi="Candara"/>
          <w:sz w:val="24"/>
          <w:szCs w:val="24"/>
          <w:lang w:eastAsia="el-GR"/>
        </w:rPr>
        <w:t xml:space="preserve">των </w:t>
      </w:r>
      <w:r w:rsidRPr="007F0321">
        <w:rPr>
          <w:rFonts w:ascii="Candara" w:hAnsi="Candara"/>
          <w:sz w:val="24"/>
          <w:szCs w:val="24"/>
          <w:lang w:eastAsia="el-GR"/>
        </w:rPr>
        <w:t>ανέργων και</w:t>
      </w:r>
      <w:r>
        <w:rPr>
          <w:rFonts w:ascii="Candara" w:hAnsi="Candara"/>
          <w:sz w:val="24"/>
          <w:szCs w:val="24"/>
          <w:lang w:eastAsia="el-GR"/>
        </w:rPr>
        <w:t xml:space="preserve"> των</w:t>
      </w:r>
      <w:r w:rsidRPr="007F0321">
        <w:rPr>
          <w:rFonts w:ascii="Candara" w:hAnsi="Candara"/>
          <w:sz w:val="24"/>
          <w:szCs w:val="24"/>
          <w:lang w:eastAsia="el-GR"/>
        </w:rPr>
        <w:t xml:space="preserve"> ανθρώπων που «ζουν» κάτω από το όριο της φτώχιας</w:t>
      </w:r>
      <w:r w:rsidRPr="007F0321">
        <w:rPr>
          <w:rFonts w:ascii="Candara" w:eastAsia="Times New Roman" w:hAnsi="Candara"/>
          <w:sz w:val="24"/>
          <w:szCs w:val="24"/>
          <w:lang w:eastAsia="el-GR"/>
        </w:rPr>
        <w:t xml:space="preserve">. </w:t>
      </w:r>
    </w:p>
    <w:p w:rsidR="007F0321" w:rsidRDefault="003D02BB" w:rsidP="00156236">
      <w:pPr>
        <w:spacing w:after="0"/>
        <w:jc w:val="both"/>
        <w:rPr>
          <w:rFonts w:ascii="Candara" w:hAnsi="Candara"/>
          <w:sz w:val="24"/>
          <w:szCs w:val="24"/>
          <w:lang w:eastAsia="el-GR"/>
        </w:rPr>
      </w:pPr>
      <w:r>
        <w:rPr>
          <w:rFonts w:ascii="Candara" w:eastAsia="Times New Roman" w:hAnsi="Candara"/>
          <w:sz w:val="24"/>
          <w:szCs w:val="24"/>
          <w:lang w:eastAsia="el-GR"/>
        </w:rPr>
        <w:t xml:space="preserve"> </w:t>
      </w:r>
      <w:r w:rsidR="007F0321">
        <w:rPr>
          <w:rFonts w:ascii="Candara" w:eastAsia="Times New Roman" w:hAnsi="Candara"/>
          <w:sz w:val="24"/>
          <w:szCs w:val="24"/>
          <w:lang w:eastAsia="el-GR"/>
        </w:rPr>
        <w:t>Η καλλιέργεια ελπίδων από την πλευρά της κυβέρνησης για δικαιότερη φορολόγηση και ελάφρυνση των βαρών των ασθενέστερων ομάδων αποδείχτηκε απάτη</w:t>
      </w:r>
      <w:r w:rsidR="00E1485E">
        <w:rPr>
          <w:rFonts w:ascii="Candara" w:eastAsia="Times New Roman" w:hAnsi="Candara"/>
          <w:sz w:val="24"/>
          <w:szCs w:val="24"/>
          <w:lang w:eastAsia="el-GR"/>
        </w:rPr>
        <w:t>,</w:t>
      </w:r>
      <w:r w:rsidR="007F0321">
        <w:rPr>
          <w:rFonts w:ascii="Candara" w:eastAsia="Times New Roman" w:hAnsi="Candara"/>
          <w:sz w:val="24"/>
          <w:szCs w:val="24"/>
          <w:lang w:eastAsia="el-GR"/>
        </w:rPr>
        <w:t xml:space="preserve"> με πρώτο αποτέλεσμα </w:t>
      </w:r>
      <w:r w:rsidR="00E1485E">
        <w:rPr>
          <w:rFonts w:ascii="Candara" w:eastAsia="Times New Roman" w:hAnsi="Candara"/>
          <w:sz w:val="24"/>
          <w:szCs w:val="24"/>
          <w:lang w:eastAsia="el-GR"/>
        </w:rPr>
        <w:t>τη</w:t>
      </w:r>
      <w:r w:rsidR="007F0321">
        <w:rPr>
          <w:rFonts w:ascii="Candara" w:eastAsia="Times New Roman" w:hAnsi="Candara"/>
          <w:sz w:val="24"/>
          <w:szCs w:val="24"/>
          <w:lang w:eastAsia="el-GR"/>
        </w:rPr>
        <w:t xml:space="preserve"> </w:t>
      </w:r>
      <w:r w:rsidR="00E1485E">
        <w:rPr>
          <w:rFonts w:ascii="Candara" w:eastAsia="Times New Roman" w:hAnsi="Candara"/>
          <w:sz w:val="24"/>
          <w:szCs w:val="24"/>
          <w:lang w:eastAsia="el-GR"/>
        </w:rPr>
        <w:t>συνέχιση</w:t>
      </w:r>
      <w:r w:rsidR="007F0321">
        <w:rPr>
          <w:rFonts w:ascii="Candara" w:eastAsia="Times New Roman" w:hAnsi="Candara"/>
          <w:sz w:val="24"/>
          <w:szCs w:val="24"/>
          <w:lang w:eastAsia="el-GR"/>
        </w:rPr>
        <w:t xml:space="preserve"> της ληστρικής επιβολής του Ε</w:t>
      </w:r>
      <w:r>
        <w:rPr>
          <w:rFonts w:ascii="Candara" w:eastAsia="Times New Roman" w:hAnsi="Candara"/>
          <w:sz w:val="24"/>
          <w:szCs w:val="24"/>
          <w:lang w:eastAsia="el-GR"/>
        </w:rPr>
        <w:t>ΝΦΙΑ σε ανθρώπους που έχουν πληγεί βάναυσα από την</w:t>
      </w:r>
      <w:r w:rsidR="007F0321" w:rsidRPr="007F0321">
        <w:rPr>
          <w:rFonts w:ascii="Candara" w:hAnsi="Candara"/>
          <w:sz w:val="24"/>
          <w:szCs w:val="24"/>
          <w:lang w:eastAsia="el-GR"/>
        </w:rPr>
        <w:t xml:space="preserve"> άγρια περικοπή μισθών και συντάξεων των τελευταίων ετών</w:t>
      </w:r>
      <w:r>
        <w:rPr>
          <w:rFonts w:ascii="Candara" w:hAnsi="Candara"/>
          <w:sz w:val="24"/>
          <w:szCs w:val="24"/>
          <w:lang w:eastAsia="el-GR"/>
        </w:rPr>
        <w:t xml:space="preserve">. Τα θλιβερά προσχήματα περί έξωθεν εκβιασμών δεν μπορούν να αποκρύψουν τις τεράστιες </w:t>
      </w:r>
      <w:r w:rsidR="00E1485E">
        <w:rPr>
          <w:rFonts w:ascii="Candara" w:hAnsi="Candara"/>
          <w:sz w:val="24"/>
          <w:szCs w:val="24"/>
          <w:lang w:eastAsia="el-GR"/>
        </w:rPr>
        <w:t xml:space="preserve">κυβερνητικές </w:t>
      </w:r>
      <w:r>
        <w:rPr>
          <w:rFonts w:ascii="Candara" w:hAnsi="Candara"/>
          <w:sz w:val="24"/>
          <w:szCs w:val="24"/>
          <w:lang w:eastAsia="el-GR"/>
        </w:rPr>
        <w:t>ευθύνες.</w:t>
      </w:r>
    </w:p>
    <w:p w:rsidR="003D02BB" w:rsidRPr="007F0321" w:rsidRDefault="003D02BB" w:rsidP="00156236">
      <w:pPr>
        <w:spacing w:after="0"/>
        <w:jc w:val="both"/>
        <w:rPr>
          <w:rFonts w:ascii="Candara" w:eastAsia="Times New Roman" w:hAnsi="Candara"/>
          <w:sz w:val="24"/>
          <w:szCs w:val="24"/>
          <w:lang w:eastAsia="el-GR"/>
        </w:rPr>
      </w:pPr>
      <w:r>
        <w:rPr>
          <w:rFonts w:ascii="Candara" w:hAnsi="Candara"/>
          <w:sz w:val="24"/>
          <w:szCs w:val="24"/>
          <w:lang w:eastAsia="el-GR"/>
        </w:rPr>
        <w:t xml:space="preserve">  </w:t>
      </w:r>
      <w:r w:rsidR="00E1485E">
        <w:rPr>
          <w:rFonts w:ascii="Candara" w:hAnsi="Candara"/>
          <w:sz w:val="24"/>
          <w:szCs w:val="24"/>
          <w:lang w:eastAsia="el-GR"/>
        </w:rPr>
        <w:t>Την ίδια στιγμή η</w:t>
      </w:r>
      <w:r>
        <w:rPr>
          <w:rFonts w:ascii="Candara" w:hAnsi="Candara"/>
          <w:sz w:val="24"/>
          <w:szCs w:val="24"/>
          <w:lang w:eastAsia="el-GR"/>
        </w:rPr>
        <w:t xml:space="preserve"> προοπτική της «συνταξιοδότησης» στα 67 φανερώνει το πιο άγριο πρόσωπο της αντιλαϊκής πορείας που έχει επιλέξει</w:t>
      </w:r>
      <w:r w:rsidR="00E1485E">
        <w:rPr>
          <w:rFonts w:ascii="Candara" w:hAnsi="Candara"/>
          <w:sz w:val="24"/>
          <w:szCs w:val="24"/>
          <w:lang w:eastAsia="el-GR"/>
        </w:rPr>
        <w:t xml:space="preserve"> να ακολουθήσει η κυβέρνηση που αν συνδυαστεί με την πορεία προς τη ραγδαία συρρίκνωση των συντάξεων σε επίπεδα πείνας</w:t>
      </w:r>
      <w:r>
        <w:rPr>
          <w:rFonts w:ascii="Candara" w:hAnsi="Candara"/>
          <w:sz w:val="24"/>
          <w:szCs w:val="24"/>
          <w:lang w:eastAsia="el-GR"/>
        </w:rPr>
        <w:t xml:space="preserve"> </w:t>
      </w:r>
      <w:r w:rsidR="00E1485E">
        <w:rPr>
          <w:rFonts w:ascii="Candara" w:hAnsi="Candara"/>
          <w:sz w:val="24"/>
          <w:szCs w:val="24"/>
          <w:lang w:eastAsia="el-GR"/>
        </w:rPr>
        <w:t>κάνει ξεκάθαρο πως τα ασφαλιστικά δικαιώματα των εργαζομένων και το περίφημο κοινωνικό κράτος μετατρέπονται σε διατυπώσεις δίχως περιεχόμενο.</w:t>
      </w:r>
    </w:p>
    <w:p w:rsidR="007F0321" w:rsidRPr="007F0321" w:rsidRDefault="007F0321" w:rsidP="00156236">
      <w:pPr>
        <w:spacing w:after="0"/>
        <w:jc w:val="both"/>
        <w:rPr>
          <w:rFonts w:ascii="Candara" w:eastAsia="Times New Roman" w:hAnsi="Candara"/>
          <w:sz w:val="24"/>
          <w:szCs w:val="24"/>
          <w:lang w:eastAsia="el-GR"/>
        </w:rPr>
      </w:pPr>
      <w:r w:rsidRPr="003D02BB">
        <w:rPr>
          <w:rFonts w:ascii="Candara" w:hAnsi="Candara"/>
          <w:sz w:val="24"/>
          <w:szCs w:val="24"/>
          <w:lang w:eastAsia="el-GR"/>
        </w:rPr>
        <w:t xml:space="preserve">  Ο χώρος της εκπαίδευσης </w:t>
      </w:r>
      <w:r w:rsidRPr="003D02BB">
        <w:rPr>
          <w:rFonts w:ascii="Candara" w:eastAsia="Times New Roman" w:hAnsi="Candara"/>
          <w:sz w:val="24"/>
          <w:szCs w:val="24"/>
          <w:lang w:eastAsia="el-GR"/>
        </w:rPr>
        <w:t>βιώνει</w:t>
      </w:r>
      <w:r w:rsidRPr="003D02BB">
        <w:rPr>
          <w:rFonts w:ascii="Candara" w:hAnsi="Candara"/>
          <w:sz w:val="24"/>
          <w:szCs w:val="24"/>
          <w:lang w:eastAsia="el-GR"/>
        </w:rPr>
        <w:t xml:space="preserve"> μια</w:t>
      </w:r>
      <w:r w:rsidR="003D02BB" w:rsidRPr="003D02BB">
        <w:rPr>
          <w:rFonts w:ascii="Candara" w:hAnsi="Candara"/>
          <w:sz w:val="24"/>
          <w:szCs w:val="24"/>
          <w:lang w:eastAsia="el-GR"/>
        </w:rPr>
        <w:t xml:space="preserve">, δίχως προηγούμενο, </w:t>
      </w:r>
      <w:r w:rsidRPr="003D02BB">
        <w:rPr>
          <w:rFonts w:ascii="Candara" w:hAnsi="Candara"/>
          <w:sz w:val="24"/>
          <w:szCs w:val="24"/>
          <w:lang w:eastAsia="el-GR"/>
        </w:rPr>
        <w:t>πραγματικότητα</w:t>
      </w:r>
      <w:r w:rsidR="003D02BB">
        <w:rPr>
          <w:rFonts w:ascii="Candara" w:hAnsi="Candara"/>
          <w:b/>
          <w:sz w:val="24"/>
          <w:szCs w:val="24"/>
          <w:lang w:eastAsia="el-GR"/>
        </w:rPr>
        <w:t xml:space="preserve"> </w:t>
      </w:r>
      <w:r w:rsidR="003D02BB" w:rsidRPr="003D02BB">
        <w:rPr>
          <w:rFonts w:ascii="Candara" w:hAnsi="Candara"/>
          <w:sz w:val="24"/>
          <w:szCs w:val="24"/>
          <w:lang w:eastAsia="el-GR"/>
        </w:rPr>
        <w:t xml:space="preserve">με </w:t>
      </w:r>
      <w:r w:rsidR="003D02BB">
        <w:rPr>
          <w:rFonts w:ascii="Candara" w:hAnsi="Candara"/>
          <w:b/>
          <w:sz w:val="24"/>
          <w:szCs w:val="24"/>
          <w:lang w:eastAsia="el-GR"/>
        </w:rPr>
        <w:t>τα χιλιάδες κενά στα σχολεία να αποκαλύπτουν</w:t>
      </w:r>
      <w:r w:rsidR="00E1485E">
        <w:rPr>
          <w:rFonts w:ascii="Candara" w:hAnsi="Candara"/>
          <w:b/>
          <w:sz w:val="24"/>
          <w:szCs w:val="24"/>
          <w:lang w:eastAsia="el-GR"/>
        </w:rPr>
        <w:t xml:space="preserve"> </w:t>
      </w:r>
      <w:r w:rsidR="00E1485E">
        <w:rPr>
          <w:rFonts w:ascii="Candara" w:hAnsi="Candara"/>
          <w:sz w:val="24"/>
          <w:szCs w:val="24"/>
          <w:lang w:eastAsia="el-GR"/>
        </w:rPr>
        <w:t xml:space="preserve">την επικίνδυνη επιλογή των μνημονιακών κυβερνήσεων, που χρόνια τώρα καταγγέλλει το Δ.Σ. της Δ.Ο.Ε., για «επένδυση» στην ελαστική εργασία, </w:t>
      </w:r>
      <w:r w:rsidRPr="007F0321">
        <w:rPr>
          <w:rFonts w:ascii="Candara" w:eastAsia="Times New Roman" w:hAnsi="Candara"/>
          <w:sz w:val="24"/>
          <w:szCs w:val="24"/>
          <w:lang w:eastAsia="el-GR"/>
        </w:rPr>
        <w:t>με παντελή απουσία</w:t>
      </w:r>
      <w:r w:rsidR="00E1485E">
        <w:rPr>
          <w:rFonts w:ascii="Candara" w:eastAsia="Times New Roman" w:hAnsi="Candara"/>
          <w:sz w:val="24"/>
          <w:szCs w:val="24"/>
          <w:lang w:eastAsia="el-GR"/>
        </w:rPr>
        <w:t xml:space="preserve"> μόνιμων</w:t>
      </w:r>
      <w:r w:rsidRPr="007F0321">
        <w:rPr>
          <w:rFonts w:ascii="Candara" w:eastAsia="Times New Roman" w:hAnsi="Candara"/>
          <w:sz w:val="24"/>
          <w:szCs w:val="24"/>
          <w:lang w:eastAsia="el-GR"/>
        </w:rPr>
        <w:t xml:space="preserve"> διορισμ</w:t>
      </w:r>
      <w:r w:rsidR="00E1485E">
        <w:rPr>
          <w:rFonts w:ascii="Candara" w:eastAsia="Times New Roman" w:hAnsi="Candara"/>
          <w:sz w:val="24"/>
          <w:szCs w:val="24"/>
          <w:lang w:eastAsia="el-GR"/>
        </w:rPr>
        <w:t>ών</w:t>
      </w:r>
      <w:r w:rsidRPr="007F0321">
        <w:rPr>
          <w:rFonts w:ascii="Candara" w:hAnsi="Candara"/>
          <w:sz w:val="24"/>
          <w:szCs w:val="24"/>
          <w:lang w:eastAsia="el-GR"/>
        </w:rPr>
        <w:t xml:space="preserve"> </w:t>
      </w:r>
      <w:r w:rsidR="00E1485E">
        <w:rPr>
          <w:rFonts w:ascii="Candara" w:hAnsi="Candara"/>
          <w:sz w:val="24"/>
          <w:szCs w:val="24"/>
          <w:lang w:eastAsia="el-GR"/>
        </w:rPr>
        <w:t>στην εκπαίδευση</w:t>
      </w:r>
      <w:r w:rsidR="00761872">
        <w:rPr>
          <w:rFonts w:ascii="Candara" w:hAnsi="Candara"/>
          <w:sz w:val="24"/>
          <w:szCs w:val="24"/>
          <w:lang w:eastAsia="el-GR"/>
        </w:rPr>
        <w:t xml:space="preserve"> αλλά και την τραγική ανικανότητα των κυβερνώντων να διαχειριστούν ακόμα και τα πιο απλά οργανωτικά ζητήματα</w:t>
      </w:r>
      <w:r w:rsidR="00E1485E">
        <w:rPr>
          <w:rFonts w:ascii="Candara" w:hAnsi="Candara"/>
          <w:sz w:val="24"/>
          <w:szCs w:val="24"/>
          <w:lang w:eastAsia="el-GR"/>
        </w:rPr>
        <w:t xml:space="preserve">. </w:t>
      </w:r>
      <w:r w:rsidRPr="007F0321">
        <w:rPr>
          <w:rFonts w:ascii="Candara" w:hAnsi="Candara"/>
          <w:sz w:val="24"/>
          <w:szCs w:val="24"/>
          <w:lang w:eastAsia="el-GR"/>
        </w:rPr>
        <w:t xml:space="preserve"> </w:t>
      </w:r>
      <w:r w:rsidR="00E1485E">
        <w:rPr>
          <w:rFonts w:ascii="Candara" w:hAnsi="Candara"/>
          <w:sz w:val="24"/>
          <w:szCs w:val="24"/>
          <w:lang w:eastAsia="el-GR"/>
        </w:rPr>
        <w:t>Οι</w:t>
      </w:r>
      <w:r w:rsidRPr="007F0321">
        <w:rPr>
          <w:rFonts w:ascii="Candara" w:hAnsi="Candara"/>
          <w:sz w:val="24"/>
          <w:szCs w:val="24"/>
          <w:lang w:eastAsia="el-GR"/>
        </w:rPr>
        <w:t xml:space="preserve"> χιλιάδες </w:t>
      </w:r>
      <w:r w:rsidR="00E1485E">
        <w:rPr>
          <w:rFonts w:ascii="Candara" w:hAnsi="Candara"/>
          <w:sz w:val="24"/>
          <w:szCs w:val="24"/>
          <w:lang w:eastAsia="el-GR"/>
        </w:rPr>
        <w:t>προσλήψεις αναπληρωτών</w:t>
      </w:r>
      <w:r w:rsidRPr="007F0321">
        <w:rPr>
          <w:rFonts w:ascii="Candara" w:eastAsia="Times New Roman" w:hAnsi="Candara"/>
          <w:sz w:val="24"/>
          <w:szCs w:val="24"/>
          <w:lang w:eastAsia="el-GR"/>
        </w:rPr>
        <w:t xml:space="preserve">, αποκλειστικά σχεδόν, </w:t>
      </w:r>
      <w:r w:rsidRPr="007F0321">
        <w:rPr>
          <w:rFonts w:ascii="Candara" w:hAnsi="Candara"/>
          <w:sz w:val="24"/>
          <w:szCs w:val="24"/>
          <w:lang w:eastAsia="el-GR"/>
        </w:rPr>
        <w:t xml:space="preserve"> μόνο μέσα από κονδύλια του ΕΣΠΑ</w:t>
      </w:r>
      <w:r w:rsidR="00E1485E">
        <w:rPr>
          <w:rFonts w:ascii="Candara" w:eastAsia="Times New Roman" w:hAnsi="Candara"/>
          <w:sz w:val="24"/>
          <w:szCs w:val="24"/>
          <w:lang w:eastAsia="el-GR"/>
        </w:rPr>
        <w:t xml:space="preserve"> αποτέλεσαν μια λύση αποφυγής της αντιμετώπισης της </w:t>
      </w:r>
      <w:r w:rsidR="00E1485E">
        <w:rPr>
          <w:rFonts w:ascii="Candara" w:eastAsia="Times New Roman" w:hAnsi="Candara"/>
          <w:sz w:val="24"/>
          <w:szCs w:val="24"/>
          <w:lang w:eastAsia="el-GR"/>
        </w:rPr>
        <w:lastRenderedPageBreak/>
        <w:t>εκπαιδευτικής πραγματικότητας και τώρα που ολοένα και ελαττώνονται αφήνουν τις τάξεις χωρίς εκπαιδευτικούς και πλήττουν με ανεπανόρθωτα αποτελέσματα τα μορφωτικά δικαιώματα των μαθητών.</w:t>
      </w:r>
    </w:p>
    <w:p w:rsidR="007F0321" w:rsidRDefault="007F0321" w:rsidP="00156236">
      <w:pPr>
        <w:spacing w:after="0"/>
        <w:jc w:val="both"/>
        <w:rPr>
          <w:rFonts w:ascii="Candara" w:hAnsi="Candara"/>
          <w:sz w:val="24"/>
          <w:szCs w:val="24"/>
          <w:lang w:eastAsia="el-GR"/>
        </w:rPr>
      </w:pPr>
      <w:r w:rsidRPr="007F0321">
        <w:rPr>
          <w:rFonts w:ascii="Candara" w:eastAsia="Times New Roman" w:hAnsi="Candara"/>
          <w:b/>
          <w:sz w:val="24"/>
          <w:szCs w:val="24"/>
          <w:lang w:eastAsia="el-GR"/>
        </w:rPr>
        <w:t xml:space="preserve"> </w:t>
      </w:r>
      <w:r w:rsidRPr="007F0321">
        <w:rPr>
          <w:rFonts w:ascii="Candara" w:hAnsi="Candara"/>
          <w:b/>
          <w:sz w:val="24"/>
          <w:szCs w:val="24"/>
          <w:lang w:eastAsia="el-GR"/>
        </w:rPr>
        <w:t xml:space="preserve"> </w:t>
      </w:r>
      <w:r w:rsidRPr="007F0321">
        <w:rPr>
          <w:rFonts w:ascii="Candara" w:hAnsi="Candara"/>
          <w:sz w:val="24"/>
          <w:szCs w:val="24"/>
          <w:lang w:eastAsia="el-GR"/>
        </w:rPr>
        <w:t>Κι όλα τα παραπάνω, μέσα στο εδώ και χρόνια διαμορφωμένο, τοπίο της υποχρηματοδότησης των σχολικών μονάδων κάτι που κάνει εξαιρετικά δύσκολο το να καλύψουν βασικούς τομείς λειτουργίας τους (γραφική ύλη, πετρέλαιο θέρμανσης</w:t>
      </w:r>
      <w:r w:rsidR="00761872">
        <w:rPr>
          <w:rFonts w:ascii="Candara" w:hAnsi="Candara"/>
          <w:sz w:val="24"/>
          <w:szCs w:val="24"/>
          <w:lang w:eastAsia="el-GR"/>
        </w:rPr>
        <w:t>, καθαριότητα</w:t>
      </w:r>
      <w:r w:rsidRPr="007F0321">
        <w:rPr>
          <w:rFonts w:ascii="Candara" w:hAnsi="Candara"/>
          <w:sz w:val="24"/>
          <w:szCs w:val="24"/>
          <w:lang w:eastAsia="el-GR"/>
        </w:rPr>
        <w:t>) αλλά και της κατάργησης εκπαιδευτικών κατακτήσεων όπως η αναλογία 1:25 στα τμήματα.</w:t>
      </w:r>
    </w:p>
    <w:p w:rsidR="0001339E" w:rsidRDefault="0001339E" w:rsidP="00156236">
      <w:pPr>
        <w:spacing w:after="0"/>
        <w:jc w:val="both"/>
        <w:rPr>
          <w:rFonts w:ascii="Candara" w:hAnsi="Candara"/>
          <w:sz w:val="24"/>
          <w:szCs w:val="24"/>
          <w:lang w:eastAsia="el-GR"/>
        </w:rPr>
      </w:pPr>
      <w:r>
        <w:rPr>
          <w:rFonts w:ascii="Candara" w:hAnsi="Candara"/>
          <w:sz w:val="24"/>
          <w:szCs w:val="24"/>
          <w:lang w:eastAsia="el-GR"/>
        </w:rPr>
        <w:t xml:space="preserve"> </w:t>
      </w:r>
      <w:r w:rsidRPr="0001339E">
        <w:rPr>
          <w:rFonts w:ascii="Candara" w:hAnsi="Candara"/>
          <w:sz w:val="24"/>
          <w:szCs w:val="24"/>
          <w:lang w:eastAsia="el-GR"/>
        </w:rPr>
        <w:t xml:space="preserve">Το Δ.Σ. της Δ.Ο.Ε. σε μια προσπάθεια εντονότερης ανάδειξης των προβλημάτων του Κλάδου, κατέθεσε </w:t>
      </w:r>
      <w:r>
        <w:rPr>
          <w:rFonts w:ascii="Candara" w:hAnsi="Candara"/>
          <w:sz w:val="24"/>
          <w:szCs w:val="24"/>
          <w:lang w:eastAsia="el-GR"/>
        </w:rPr>
        <w:t xml:space="preserve">πρόσφατα </w:t>
      </w:r>
      <w:r w:rsidRPr="0001339E">
        <w:rPr>
          <w:rFonts w:ascii="Candara" w:hAnsi="Candara"/>
          <w:sz w:val="24"/>
          <w:szCs w:val="24"/>
          <w:lang w:eastAsia="el-GR"/>
        </w:rPr>
        <w:t>στον Υπουργό Παιδείας υπόμνημα όπου αναφέρονται τα σημαντικότερα από τα προβλήματα στα οποία αναμένονται, άμεσα απαντήσεις – λύσεις. Αυτό το υπόμνημα μπορεί να αποτελέσει, ενισχυμένο από κάθε άλλο σημαντικό ζήτημα που θα προκύψει στο αμέσως επόμενο χρονικό διάστημα, τη βάση συζήτησης στις τακτ</w:t>
      </w:r>
      <w:r>
        <w:rPr>
          <w:rFonts w:ascii="Candara" w:hAnsi="Candara"/>
          <w:sz w:val="24"/>
          <w:szCs w:val="24"/>
          <w:lang w:eastAsia="el-GR"/>
        </w:rPr>
        <w:t>ικές και έκτακτες Γενικές Συνελεύ</w:t>
      </w:r>
      <w:r w:rsidRPr="0001339E">
        <w:rPr>
          <w:rFonts w:ascii="Candara" w:hAnsi="Candara"/>
          <w:sz w:val="24"/>
          <w:szCs w:val="24"/>
          <w:lang w:eastAsia="el-GR"/>
        </w:rPr>
        <w:t>σεις</w:t>
      </w:r>
      <w:r>
        <w:rPr>
          <w:rFonts w:ascii="Candara" w:hAnsi="Candara"/>
          <w:sz w:val="24"/>
          <w:szCs w:val="24"/>
          <w:lang w:eastAsia="el-GR"/>
        </w:rPr>
        <w:t xml:space="preserve"> των Συλλόγων, ώστε να παρθούν αποφάσεις που θα οδηγήσουν σε αγώνες για την ανατροπή των αντιλαϊκών και αντιεκπαιδευτικών πολιτικών. </w:t>
      </w:r>
    </w:p>
    <w:p w:rsidR="001A06D0" w:rsidRPr="00F362DA" w:rsidRDefault="001A06D0" w:rsidP="00156236">
      <w:pPr>
        <w:spacing w:after="0"/>
        <w:jc w:val="both"/>
        <w:rPr>
          <w:rFonts w:ascii="Candara" w:hAnsi="Candara"/>
          <w:b/>
          <w:sz w:val="24"/>
          <w:szCs w:val="24"/>
          <w:u w:val="single"/>
          <w:lang w:eastAsia="el-GR"/>
        </w:rPr>
      </w:pPr>
      <w:r>
        <w:rPr>
          <w:rFonts w:ascii="Candara" w:hAnsi="Candara"/>
          <w:sz w:val="24"/>
          <w:szCs w:val="24"/>
          <w:lang w:eastAsia="el-GR"/>
        </w:rPr>
        <w:t xml:space="preserve">  Με αυτόν ακριβώς το στόχο και εντάσσοντας τη δράση του μέσα στη συνολική δημοσιοϋπαλληλική δράση, </w:t>
      </w:r>
      <w:r w:rsidRPr="00F362DA">
        <w:rPr>
          <w:rFonts w:ascii="Candara" w:hAnsi="Candara"/>
          <w:b/>
          <w:sz w:val="24"/>
          <w:szCs w:val="24"/>
          <w:u w:val="single"/>
          <w:lang w:eastAsia="el-GR"/>
        </w:rPr>
        <w:t>το Δ.Σ. της Δ.Ο.Ε. θέτει ως πρώτο μεγάλο αγωνιστικό στόχο για το αμέσως επόμενο χρονικό διάστημα την επιτυχία της 24ωρης απεργιακής κινητοποίησης της ΑΔΕΔΥ στις 12 Νοεμβρίου.</w:t>
      </w:r>
    </w:p>
    <w:p w:rsidR="007F0321" w:rsidRPr="00F362DA" w:rsidRDefault="001A06D0" w:rsidP="00156236">
      <w:pPr>
        <w:spacing w:after="0"/>
        <w:jc w:val="both"/>
        <w:rPr>
          <w:rFonts w:ascii="Candara" w:hAnsi="Candara"/>
          <w:b/>
          <w:bCs/>
          <w:sz w:val="24"/>
          <w:szCs w:val="24"/>
          <w:lang w:eastAsia="el-GR"/>
        </w:rPr>
      </w:pPr>
      <w:r>
        <w:rPr>
          <w:rFonts w:ascii="Candara" w:hAnsi="Candara"/>
          <w:sz w:val="24"/>
          <w:szCs w:val="24"/>
          <w:lang w:eastAsia="el-GR"/>
        </w:rPr>
        <w:t xml:space="preserve">  Οι Γενικές Συνελεύσεις μέχρι και εκείνη την ημέρα έχουν το διπλό ρόλο τόσο της καλλιέργειας κλίματος για την επιτυχία της απεργιακής κινητοποίησης της 12</w:t>
      </w:r>
      <w:r w:rsidRPr="001A06D0">
        <w:rPr>
          <w:rFonts w:ascii="Candara" w:hAnsi="Candara"/>
          <w:sz w:val="24"/>
          <w:szCs w:val="24"/>
          <w:vertAlign w:val="superscript"/>
          <w:lang w:eastAsia="el-GR"/>
        </w:rPr>
        <w:t>ης</w:t>
      </w:r>
      <w:r>
        <w:rPr>
          <w:rFonts w:ascii="Candara" w:hAnsi="Candara"/>
          <w:sz w:val="24"/>
          <w:szCs w:val="24"/>
          <w:lang w:eastAsia="el-GR"/>
        </w:rPr>
        <w:t xml:space="preserve"> Νοεμβρίου όσο και της ανάπτυξης του προβληματισμού και την οργάνωση της βάσης των εκπαιδευτικών ώστε να αποφασιστούν νέα αγωνιστικά βήματα με στόχο την </w:t>
      </w:r>
      <w:r w:rsidR="007F0321" w:rsidRPr="007F0321">
        <w:rPr>
          <w:rFonts w:ascii="Candara" w:hAnsi="Candara"/>
          <w:bCs/>
          <w:sz w:val="24"/>
          <w:szCs w:val="24"/>
          <w:lang w:eastAsia="el-GR"/>
        </w:rPr>
        <w:t>ανατρ</w:t>
      </w:r>
      <w:r>
        <w:rPr>
          <w:rFonts w:ascii="Candara" w:hAnsi="Candara"/>
          <w:bCs/>
          <w:sz w:val="24"/>
          <w:szCs w:val="24"/>
          <w:lang w:eastAsia="el-GR"/>
        </w:rPr>
        <w:t>οπή</w:t>
      </w:r>
      <w:r w:rsidR="007F0321" w:rsidRPr="007F0321">
        <w:rPr>
          <w:rFonts w:ascii="Candara" w:hAnsi="Candara"/>
          <w:bCs/>
          <w:sz w:val="24"/>
          <w:szCs w:val="24"/>
          <w:lang w:eastAsia="el-GR"/>
        </w:rPr>
        <w:t xml:space="preserve"> τη</w:t>
      </w:r>
      <w:r>
        <w:rPr>
          <w:rFonts w:ascii="Candara" w:hAnsi="Candara"/>
          <w:bCs/>
          <w:sz w:val="24"/>
          <w:szCs w:val="24"/>
          <w:lang w:eastAsia="el-GR"/>
        </w:rPr>
        <w:t>ς</w:t>
      </w:r>
      <w:r w:rsidR="007F0321" w:rsidRPr="007F0321">
        <w:rPr>
          <w:rFonts w:ascii="Candara" w:hAnsi="Candara"/>
          <w:bCs/>
          <w:sz w:val="24"/>
          <w:szCs w:val="24"/>
          <w:lang w:eastAsia="el-GR"/>
        </w:rPr>
        <w:t xml:space="preserve"> πολιτική</w:t>
      </w:r>
      <w:r>
        <w:rPr>
          <w:rFonts w:ascii="Candara" w:hAnsi="Candara"/>
          <w:bCs/>
          <w:sz w:val="24"/>
          <w:szCs w:val="24"/>
          <w:lang w:eastAsia="el-GR"/>
        </w:rPr>
        <w:t>ς</w:t>
      </w:r>
      <w:r w:rsidR="007F0321" w:rsidRPr="007F0321">
        <w:rPr>
          <w:rFonts w:ascii="Candara" w:hAnsi="Candara"/>
          <w:bCs/>
          <w:sz w:val="24"/>
          <w:szCs w:val="24"/>
          <w:lang w:eastAsia="el-GR"/>
        </w:rPr>
        <w:t xml:space="preserve"> των μνημονίων της κυβέρνησης και της Τρόικας, που πλήττουν τους εκπαιδευτικούς και όλους τους εργαζόμενους, τη δημόσια  εκπαίδευση αλλά και το σύνολο των κοινωνικών αγαθών και κατακτήσεων.</w:t>
      </w:r>
      <w:r w:rsidR="005442CE">
        <w:rPr>
          <w:rFonts w:ascii="Candara" w:hAnsi="Candara"/>
          <w:bCs/>
          <w:sz w:val="24"/>
          <w:szCs w:val="24"/>
          <w:lang w:eastAsia="el-GR"/>
        </w:rPr>
        <w:t xml:space="preserve"> Αυτό το, δεύτερο, στόχο</w:t>
      </w:r>
      <w:r w:rsidR="00F362DA">
        <w:rPr>
          <w:rFonts w:ascii="Candara" w:hAnsi="Candara"/>
          <w:bCs/>
          <w:sz w:val="24"/>
          <w:szCs w:val="24"/>
          <w:lang w:eastAsia="el-GR"/>
        </w:rPr>
        <w:t>, αποκλειστικά,</w:t>
      </w:r>
      <w:r w:rsidR="005442CE">
        <w:rPr>
          <w:rFonts w:ascii="Candara" w:hAnsi="Candara"/>
          <w:bCs/>
          <w:sz w:val="24"/>
          <w:szCs w:val="24"/>
          <w:lang w:eastAsia="el-GR"/>
        </w:rPr>
        <w:t xml:space="preserve"> μπορούν να υπηρετήσουν οι Γενικές Συνελεύσεις που θα πραγματοποιηθούν μετά την απεργιακή κινητοποίηση</w:t>
      </w:r>
      <w:r w:rsidR="00F362DA">
        <w:rPr>
          <w:rFonts w:ascii="Candara" w:hAnsi="Candara"/>
          <w:bCs/>
          <w:sz w:val="24"/>
          <w:szCs w:val="24"/>
          <w:lang w:eastAsia="el-GR"/>
        </w:rPr>
        <w:t>.</w:t>
      </w:r>
      <w:r w:rsidR="005442CE">
        <w:rPr>
          <w:rFonts w:ascii="Candara" w:hAnsi="Candara"/>
          <w:bCs/>
          <w:sz w:val="24"/>
          <w:szCs w:val="24"/>
          <w:lang w:eastAsia="el-GR"/>
        </w:rPr>
        <w:t xml:space="preserve"> </w:t>
      </w:r>
      <w:r w:rsidR="005442CE" w:rsidRPr="00F362DA">
        <w:rPr>
          <w:rFonts w:ascii="Candara" w:hAnsi="Candara"/>
          <w:b/>
          <w:bCs/>
          <w:sz w:val="24"/>
          <w:szCs w:val="24"/>
          <w:lang w:eastAsia="el-GR"/>
        </w:rPr>
        <w:t>Η μαζικότητα της συμμετοχής και η δυναμική των αποφάσεων είναι αυτές που θα χαράξουν τη στρατηγική της Ομοσπονδίας για τη συνέχεια.</w:t>
      </w:r>
    </w:p>
    <w:p w:rsidR="001A06D0" w:rsidRDefault="001A06D0" w:rsidP="00156236">
      <w:pPr>
        <w:spacing w:after="0"/>
        <w:jc w:val="center"/>
        <w:rPr>
          <w:rFonts w:ascii="Candara" w:hAnsi="Candara"/>
          <w:bCs/>
          <w:sz w:val="24"/>
          <w:szCs w:val="24"/>
          <w:lang w:eastAsia="el-GR"/>
        </w:rPr>
      </w:pPr>
    </w:p>
    <w:p w:rsidR="007F0321" w:rsidRDefault="001A06D0" w:rsidP="00156236">
      <w:pPr>
        <w:spacing w:after="0"/>
        <w:jc w:val="center"/>
        <w:rPr>
          <w:rFonts w:ascii="Candara" w:hAnsi="Candara"/>
          <w:bCs/>
          <w:sz w:val="24"/>
          <w:szCs w:val="24"/>
          <w:lang w:eastAsia="el-GR"/>
        </w:rPr>
      </w:pPr>
      <w:r>
        <w:rPr>
          <w:rFonts w:ascii="Candara" w:hAnsi="Candara"/>
          <w:bCs/>
          <w:sz w:val="24"/>
          <w:szCs w:val="24"/>
          <w:lang w:eastAsia="el-GR"/>
        </w:rPr>
        <w:t>Στο πλαίσιο αυτό, τ</w:t>
      </w:r>
      <w:r w:rsidR="007F0321" w:rsidRPr="007F0321">
        <w:rPr>
          <w:rFonts w:ascii="Candara" w:hAnsi="Candara"/>
          <w:bCs/>
          <w:sz w:val="24"/>
          <w:szCs w:val="24"/>
          <w:lang w:eastAsia="el-GR"/>
        </w:rPr>
        <w:t>ο Δ.Σ. της Δ.Ο.Ε.</w:t>
      </w:r>
    </w:p>
    <w:p w:rsidR="001A06D0" w:rsidRDefault="001A06D0" w:rsidP="00156236">
      <w:pPr>
        <w:spacing w:after="0"/>
        <w:jc w:val="center"/>
        <w:rPr>
          <w:rFonts w:ascii="Candara" w:hAnsi="Candara"/>
          <w:bCs/>
          <w:sz w:val="24"/>
          <w:szCs w:val="24"/>
          <w:lang w:eastAsia="el-GR"/>
        </w:rPr>
      </w:pPr>
    </w:p>
    <w:p w:rsidR="001A06D0" w:rsidRDefault="001A06D0" w:rsidP="00156236">
      <w:pPr>
        <w:numPr>
          <w:ilvl w:val="0"/>
          <w:numId w:val="2"/>
        </w:numPr>
        <w:spacing w:after="0"/>
        <w:ind w:left="0" w:firstLine="0"/>
        <w:jc w:val="both"/>
        <w:rPr>
          <w:rFonts w:ascii="Candara" w:hAnsi="Candara"/>
          <w:bCs/>
          <w:sz w:val="24"/>
          <w:szCs w:val="24"/>
          <w:lang w:eastAsia="el-GR"/>
        </w:rPr>
      </w:pPr>
      <w:r>
        <w:rPr>
          <w:rFonts w:ascii="Candara" w:hAnsi="Candara"/>
          <w:bCs/>
          <w:sz w:val="24"/>
          <w:szCs w:val="24"/>
          <w:lang w:eastAsia="el-GR"/>
        </w:rPr>
        <w:t xml:space="preserve">Καλεί τους Συλλόγους να πραγματοποιήσουν </w:t>
      </w:r>
      <w:r w:rsidRPr="00F362DA">
        <w:rPr>
          <w:rFonts w:ascii="Candara" w:hAnsi="Candara"/>
          <w:b/>
          <w:bCs/>
          <w:sz w:val="24"/>
          <w:szCs w:val="24"/>
          <w:lang w:eastAsia="el-GR"/>
        </w:rPr>
        <w:t>έκτακτες Γενικές Συνελεύσεις από 2</w:t>
      </w:r>
      <w:r w:rsidR="00F362DA">
        <w:rPr>
          <w:rFonts w:ascii="Candara" w:hAnsi="Candara"/>
          <w:b/>
          <w:bCs/>
          <w:sz w:val="24"/>
          <w:szCs w:val="24"/>
          <w:lang w:eastAsia="el-GR"/>
        </w:rPr>
        <w:t xml:space="preserve"> </w:t>
      </w:r>
      <w:r w:rsidR="00761872">
        <w:rPr>
          <w:rFonts w:ascii="Candara" w:hAnsi="Candara"/>
          <w:b/>
          <w:bCs/>
          <w:sz w:val="24"/>
          <w:szCs w:val="24"/>
          <w:lang w:eastAsia="el-GR"/>
        </w:rPr>
        <w:t>Νοεμβρίου</w:t>
      </w:r>
      <w:r w:rsidRPr="00F362DA">
        <w:rPr>
          <w:rFonts w:ascii="Candara" w:hAnsi="Candara"/>
          <w:b/>
          <w:bCs/>
          <w:sz w:val="24"/>
          <w:szCs w:val="24"/>
          <w:lang w:eastAsia="el-GR"/>
        </w:rPr>
        <w:t xml:space="preserve"> μέχρι και 27 Νοεμβρίου</w:t>
      </w:r>
      <w:r w:rsidR="005442CE" w:rsidRPr="00F362DA">
        <w:rPr>
          <w:rFonts w:ascii="Candara" w:hAnsi="Candara"/>
          <w:b/>
          <w:bCs/>
          <w:sz w:val="24"/>
          <w:szCs w:val="24"/>
          <w:lang w:eastAsia="el-GR"/>
        </w:rPr>
        <w:t xml:space="preserve"> </w:t>
      </w:r>
      <w:r w:rsidR="005442CE">
        <w:rPr>
          <w:rFonts w:ascii="Candara" w:hAnsi="Candara"/>
          <w:bCs/>
          <w:sz w:val="24"/>
          <w:szCs w:val="24"/>
          <w:lang w:eastAsia="el-GR"/>
        </w:rPr>
        <w:t>όπου θα συζητηθούν όλα τα παραπάνω και θα ληφθούν οι αποφάσεις για τον προγραμματισμό της δράσης του Κλάδου στη συνέχεια.</w:t>
      </w:r>
    </w:p>
    <w:p w:rsidR="007F0321" w:rsidRPr="00F362DA" w:rsidRDefault="005442CE" w:rsidP="00156236">
      <w:pPr>
        <w:numPr>
          <w:ilvl w:val="0"/>
          <w:numId w:val="2"/>
        </w:numPr>
        <w:spacing w:after="0"/>
        <w:ind w:left="0" w:firstLine="0"/>
        <w:jc w:val="both"/>
        <w:rPr>
          <w:rFonts w:ascii="Candara" w:hAnsi="Candara"/>
          <w:b/>
          <w:bCs/>
          <w:sz w:val="24"/>
          <w:szCs w:val="24"/>
          <w:lang w:eastAsia="el-GR"/>
        </w:rPr>
      </w:pPr>
      <w:r w:rsidRPr="00F362DA">
        <w:rPr>
          <w:rFonts w:ascii="Candara" w:hAnsi="Candara"/>
          <w:bCs/>
          <w:sz w:val="24"/>
          <w:szCs w:val="24"/>
          <w:lang w:eastAsia="el-GR"/>
        </w:rPr>
        <w:lastRenderedPageBreak/>
        <w:t xml:space="preserve">Προχωράει σε </w:t>
      </w:r>
      <w:r w:rsidRPr="00F362DA">
        <w:rPr>
          <w:rFonts w:ascii="Candara" w:hAnsi="Candara"/>
          <w:b/>
          <w:bCs/>
          <w:sz w:val="24"/>
          <w:szCs w:val="24"/>
          <w:lang w:eastAsia="el-GR"/>
        </w:rPr>
        <w:t>εκστρατεία πληροφόρησης και κινητοποίησης</w:t>
      </w:r>
      <w:r w:rsidRPr="00F362DA">
        <w:rPr>
          <w:rFonts w:ascii="Candara" w:hAnsi="Candara"/>
          <w:bCs/>
          <w:sz w:val="24"/>
          <w:szCs w:val="24"/>
          <w:lang w:eastAsia="el-GR"/>
        </w:rPr>
        <w:t xml:space="preserve"> του κλάδου αλλά και της κοινωνίας με αναζήτηση των συμμαχιών και του συντονισμού τόσο με τις εκπαιδευτικές Ομοσπονδίες όσο και με το κίνημα των γονέων, περιοδείες των μελών του Δ.Σ. σε όλη την Ελλάδα, έκδοση αφίσας και δημιουργία ραδιοφωνικών </w:t>
      </w:r>
      <w:r w:rsidR="00F362DA" w:rsidRPr="00F362DA">
        <w:rPr>
          <w:rFonts w:ascii="Candara" w:hAnsi="Candara"/>
          <w:bCs/>
          <w:sz w:val="24"/>
          <w:szCs w:val="24"/>
          <w:lang w:eastAsia="el-GR"/>
        </w:rPr>
        <w:t>(ή και τηλεοπτικών σποτ).</w:t>
      </w:r>
    </w:p>
    <w:p w:rsidR="007F0321" w:rsidRPr="00156236" w:rsidRDefault="00F362DA" w:rsidP="00156236">
      <w:pPr>
        <w:numPr>
          <w:ilvl w:val="0"/>
          <w:numId w:val="2"/>
        </w:numPr>
        <w:spacing w:after="0"/>
        <w:ind w:left="0" w:firstLine="0"/>
        <w:contextualSpacing/>
        <w:jc w:val="both"/>
        <w:rPr>
          <w:rFonts w:ascii="Candara" w:hAnsi="Candara"/>
          <w:bCs/>
          <w:sz w:val="24"/>
          <w:szCs w:val="24"/>
        </w:rPr>
      </w:pPr>
      <w:r>
        <w:rPr>
          <w:rFonts w:ascii="Candara" w:hAnsi="Candara"/>
          <w:bCs/>
          <w:sz w:val="24"/>
          <w:szCs w:val="24"/>
        </w:rPr>
        <w:t xml:space="preserve">Προτείνει την </w:t>
      </w:r>
      <w:r w:rsidRPr="00F362DA">
        <w:rPr>
          <w:rFonts w:ascii="Candara" w:hAnsi="Candara"/>
          <w:b/>
          <w:bCs/>
          <w:sz w:val="24"/>
          <w:szCs w:val="24"/>
        </w:rPr>
        <w:t>πραγματοποίηση π</w:t>
      </w:r>
      <w:r w:rsidR="007F0321" w:rsidRPr="00F362DA">
        <w:rPr>
          <w:rFonts w:ascii="Candara" w:hAnsi="Candara"/>
          <w:b/>
          <w:bCs/>
          <w:sz w:val="24"/>
          <w:szCs w:val="24"/>
        </w:rPr>
        <w:t>ολύμορφ</w:t>
      </w:r>
      <w:r w:rsidRPr="00F362DA">
        <w:rPr>
          <w:rFonts w:ascii="Candara" w:hAnsi="Candara"/>
          <w:b/>
          <w:bCs/>
          <w:sz w:val="24"/>
          <w:szCs w:val="24"/>
        </w:rPr>
        <w:t>ων</w:t>
      </w:r>
      <w:r w:rsidR="007F0321" w:rsidRPr="00F362DA">
        <w:rPr>
          <w:rFonts w:ascii="Candara" w:hAnsi="Candara"/>
          <w:b/>
          <w:bCs/>
          <w:sz w:val="24"/>
          <w:szCs w:val="24"/>
        </w:rPr>
        <w:t xml:space="preserve"> αγωνιστικ</w:t>
      </w:r>
      <w:r w:rsidRPr="00F362DA">
        <w:rPr>
          <w:rFonts w:ascii="Candara" w:hAnsi="Candara"/>
          <w:b/>
          <w:bCs/>
          <w:sz w:val="24"/>
          <w:szCs w:val="24"/>
        </w:rPr>
        <w:t>ών</w:t>
      </w:r>
      <w:r w:rsidR="007F0321" w:rsidRPr="00F362DA">
        <w:rPr>
          <w:rFonts w:ascii="Candara" w:hAnsi="Candara"/>
          <w:b/>
          <w:bCs/>
          <w:sz w:val="24"/>
          <w:szCs w:val="24"/>
        </w:rPr>
        <w:t xml:space="preserve"> κινητοποιήσ</w:t>
      </w:r>
      <w:r w:rsidRPr="00F362DA">
        <w:rPr>
          <w:rFonts w:ascii="Candara" w:hAnsi="Candara"/>
          <w:b/>
          <w:bCs/>
          <w:sz w:val="24"/>
          <w:szCs w:val="24"/>
        </w:rPr>
        <w:t>εων</w:t>
      </w:r>
      <w:r w:rsidR="007F0321" w:rsidRPr="00F362DA">
        <w:rPr>
          <w:rFonts w:ascii="Candara" w:hAnsi="Candara"/>
          <w:b/>
          <w:bCs/>
          <w:sz w:val="24"/>
          <w:szCs w:val="24"/>
        </w:rPr>
        <w:t xml:space="preserve"> με την προοπτική κλιμάκωσης</w:t>
      </w:r>
      <w:r w:rsidR="007F0321" w:rsidRPr="007F0321">
        <w:rPr>
          <w:rFonts w:ascii="Candara" w:hAnsi="Candara"/>
          <w:bCs/>
          <w:sz w:val="24"/>
          <w:szCs w:val="24"/>
        </w:rPr>
        <w:t xml:space="preserve"> τους των οποίων τη μορφή δε συγκεκριμενοποιεί ως εισήγηση και ζητά από τις Γενικές Συνελεύσεις των Συλλόγων να αποφασίσουν με βάση την εκτίμηση που θα διαμορφωθεί στις διαδικασίες τους.</w:t>
      </w:r>
    </w:p>
    <w:p w:rsidR="00156236" w:rsidRDefault="00156236" w:rsidP="00156236">
      <w:pPr>
        <w:spacing w:after="0"/>
        <w:contextualSpacing/>
        <w:jc w:val="both"/>
        <w:rPr>
          <w:rFonts w:ascii="Candara" w:hAnsi="Candara"/>
          <w:bCs/>
          <w:sz w:val="24"/>
          <w:szCs w:val="24"/>
        </w:rPr>
      </w:pPr>
    </w:p>
    <w:p w:rsidR="00616D44" w:rsidRPr="007F0321" w:rsidRDefault="00616D44" w:rsidP="00616D44">
      <w:pPr>
        <w:spacing w:after="0"/>
        <w:ind w:firstLine="720"/>
        <w:contextualSpacing/>
        <w:jc w:val="both"/>
        <w:rPr>
          <w:rFonts w:ascii="Candara" w:hAnsi="Candara"/>
          <w:bCs/>
          <w:sz w:val="24"/>
          <w:szCs w:val="24"/>
        </w:rPr>
      </w:pPr>
      <w:r>
        <w:rPr>
          <w:rFonts w:ascii="Candara" w:hAnsi="Candara"/>
          <w:bCs/>
          <w:sz w:val="24"/>
          <w:szCs w:val="24"/>
        </w:rPr>
        <w:t xml:space="preserve">Για τη διερεύνηση της δυνατότητας πραγματοποίησης Ολομέλειας των Προέδρων παρακαλούμε τα Δ.Σ. των Συλλόγων να ενημερώνουν τη Δ.Ο.Ε., εγγράφως, για την ύπαρξη ή όχι καταστατικής απαρτίας στις Γενικές τους Συνελεύσεις. </w:t>
      </w:r>
    </w:p>
    <w:p w:rsidR="007F0321" w:rsidRPr="007F0321" w:rsidRDefault="007F0321" w:rsidP="00156236">
      <w:pPr>
        <w:spacing w:after="0"/>
        <w:jc w:val="center"/>
        <w:rPr>
          <w:rFonts w:ascii="Candara" w:hAnsi="Candara"/>
          <w:b/>
          <w:sz w:val="24"/>
          <w:szCs w:val="24"/>
        </w:rPr>
      </w:pPr>
    </w:p>
    <w:p w:rsidR="007F0321" w:rsidRPr="00156236" w:rsidRDefault="009F7369" w:rsidP="00156236">
      <w:pPr>
        <w:spacing w:after="0"/>
        <w:jc w:val="center"/>
        <w:rPr>
          <w:rFonts w:ascii="Candara" w:hAnsi="Candara"/>
          <w:sz w:val="24"/>
          <w:szCs w:val="24"/>
        </w:rPr>
      </w:pPr>
      <w:r>
        <w:rPr>
          <w:rFonts w:ascii="Candara" w:hAnsi="Candara"/>
          <w:b/>
          <w:noProof/>
          <w:lang w:eastAsia="el-GR"/>
        </w:rPr>
        <w:drawing>
          <wp:inline distT="0" distB="0" distL="0" distR="0">
            <wp:extent cx="5276850" cy="1476375"/>
            <wp:effectExtent l="19050" t="0" r="0" b="0"/>
            <wp:docPr id="2" name="Εικόνα 2" descr="Τζιφρες ΔΟΕ 20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Τζιφρες ΔΟΕ 2015-16"/>
                    <pic:cNvPicPr>
                      <a:picLocks noChangeAspect="1" noChangeArrowheads="1"/>
                    </pic:cNvPicPr>
                  </pic:nvPicPr>
                  <pic:blipFill>
                    <a:blip r:embed="rId6"/>
                    <a:srcRect/>
                    <a:stretch>
                      <a:fillRect/>
                    </a:stretch>
                  </pic:blipFill>
                  <pic:spPr bwMode="auto">
                    <a:xfrm>
                      <a:off x="0" y="0"/>
                      <a:ext cx="5276850" cy="1476375"/>
                    </a:xfrm>
                    <a:prstGeom prst="rect">
                      <a:avLst/>
                    </a:prstGeom>
                    <a:noFill/>
                    <a:ln w="9525">
                      <a:noFill/>
                      <a:miter lim="800000"/>
                      <a:headEnd/>
                      <a:tailEnd/>
                    </a:ln>
                  </pic:spPr>
                </pic:pic>
              </a:graphicData>
            </a:graphic>
          </wp:inline>
        </w:drawing>
      </w:r>
    </w:p>
    <w:sectPr w:rsidR="007F0321" w:rsidRPr="001562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1"/>
    <w:family w:val="swiss"/>
    <w:pitch w:val="variable"/>
    <w:sig w:usb0="A00002EF" w:usb1="4000204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05412"/>
    <w:multiLevelType w:val="hybridMultilevel"/>
    <w:tmpl w:val="CF30E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6C03C1F"/>
    <w:multiLevelType w:val="hybridMultilevel"/>
    <w:tmpl w:val="47D2D1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22F3"/>
    <w:rsid w:val="0001339E"/>
    <w:rsid w:val="00081B45"/>
    <w:rsid w:val="00156236"/>
    <w:rsid w:val="001A06D0"/>
    <w:rsid w:val="0025330A"/>
    <w:rsid w:val="003D02BB"/>
    <w:rsid w:val="004222F3"/>
    <w:rsid w:val="005442CE"/>
    <w:rsid w:val="005500F2"/>
    <w:rsid w:val="00616D44"/>
    <w:rsid w:val="00761872"/>
    <w:rsid w:val="00763BD1"/>
    <w:rsid w:val="007C450C"/>
    <w:rsid w:val="007F0321"/>
    <w:rsid w:val="009F7369"/>
    <w:rsid w:val="00E1485E"/>
    <w:rsid w:val="00F362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rsid w:val="00156236"/>
    <w:pPr>
      <w:spacing w:before="100" w:beforeAutospacing="1" w:after="100" w:afterAutospacing="1" w:line="240" w:lineRule="auto"/>
    </w:pPr>
    <w:rPr>
      <w:rFonts w:ascii="Arial Unicode MS" w:eastAsia="Arial Unicode MS" w:hAnsi="Arial Unicode MS" w:cs="Arial Unicode M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793</Words>
  <Characters>4286</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dc:creator>
  <cp:keywords/>
  <cp:lastModifiedBy>gia-eyt</cp:lastModifiedBy>
  <cp:revision>2</cp:revision>
  <dcterms:created xsi:type="dcterms:W3CDTF">2015-10-29T17:00:00Z</dcterms:created>
  <dcterms:modified xsi:type="dcterms:W3CDTF">2015-10-29T17:00:00Z</dcterms:modified>
</cp:coreProperties>
</file>