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A2" w:rsidRDefault="00632062">
      <w:r>
        <w:rPr>
          <w:noProof/>
          <w:lang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DA2" w:rsidRPr="00E10DA2" w:rsidRDefault="00E10DA2" w:rsidP="00E10DA2">
      <w:pPr>
        <w:tabs>
          <w:tab w:val="left" w:pos="5265"/>
        </w:tabs>
        <w:jc w:val="both"/>
      </w:pPr>
      <w:r>
        <w:tab/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E10DA2" w:rsidRPr="00E10DA2" w:rsidTr="00B71A47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E10DA2" w:rsidRPr="003A6BA6" w:rsidRDefault="00E10DA2" w:rsidP="00E10DA2">
            <w:pPr>
              <w:tabs>
                <w:tab w:val="left" w:pos="1475"/>
              </w:tabs>
              <w:spacing w:after="0"/>
              <w:jc w:val="both"/>
              <w:rPr>
                <w:rFonts w:ascii="Candara" w:eastAsia="Arial Unicode MS" w:hAnsi="Candara"/>
                <w:sz w:val="24"/>
                <w:szCs w:val="24"/>
                <w:lang w:val="en-US"/>
              </w:rPr>
            </w:pPr>
            <w:r w:rsidRPr="00E10DA2">
              <w:rPr>
                <w:rFonts w:ascii="Candara" w:eastAsia="Arial Unicode MS" w:hAnsi="Candara"/>
                <w:sz w:val="24"/>
                <w:szCs w:val="24"/>
              </w:rPr>
              <w:t>Αρ. Πρωτ.</w:t>
            </w:r>
            <w:r w:rsidR="003A6BA6">
              <w:rPr>
                <w:rFonts w:ascii="Candara" w:eastAsia="Arial Unicode MS" w:hAnsi="Candara"/>
                <w:sz w:val="24"/>
                <w:szCs w:val="24"/>
                <w:lang w:val="en-US"/>
              </w:rPr>
              <w:t>234</w:t>
            </w:r>
          </w:p>
        </w:tc>
        <w:tc>
          <w:tcPr>
            <w:tcW w:w="4268" w:type="dxa"/>
          </w:tcPr>
          <w:p w:rsidR="00E10DA2" w:rsidRPr="00E10DA2" w:rsidRDefault="00E10DA2" w:rsidP="00E10DA2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E10DA2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  <w:lang w:val="en-US"/>
              </w:rPr>
              <w:t>19</w:t>
            </w:r>
            <w:r w:rsidRPr="00E10DA2">
              <w:rPr>
                <w:rFonts w:ascii="Candara" w:hAnsi="Candara"/>
              </w:rPr>
              <w:t>/11/2015</w:t>
            </w:r>
          </w:p>
          <w:p w:rsidR="00E10DA2" w:rsidRPr="00E10DA2" w:rsidRDefault="00E10DA2" w:rsidP="00E10DA2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E10DA2">
              <w:rPr>
                <w:rFonts w:ascii="Candara" w:hAnsi="Candara"/>
              </w:rPr>
              <w:t xml:space="preserve">Προς </w:t>
            </w:r>
          </w:p>
          <w:p w:rsidR="00E10DA2" w:rsidRPr="00E10DA2" w:rsidRDefault="00E10DA2" w:rsidP="00E10DA2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E10DA2">
              <w:rPr>
                <w:rFonts w:ascii="Candara" w:hAnsi="Candara"/>
              </w:rPr>
              <w:t xml:space="preserve">Τους Συλλόγους Εκπαιδευτικών Π.Ε. </w:t>
            </w:r>
          </w:p>
        </w:tc>
      </w:tr>
    </w:tbl>
    <w:p w:rsidR="007C450C" w:rsidRDefault="007C450C" w:rsidP="00E10DA2">
      <w:pPr>
        <w:tabs>
          <w:tab w:val="left" w:pos="5265"/>
        </w:tabs>
        <w:jc w:val="both"/>
        <w:rPr>
          <w:lang w:val="en-US"/>
        </w:rPr>
      </w:pPr>
    </w:p>
    <w:p w:rsidR="00E10DA2" w:rsidRDefault="00E10DA2" w:rsidP="00E10DA2">
      <w:pPr>
        <w:tabs>
          <w:tab w:val="left" w:pos="5265"/>
        </w:tabs>
        <w:jc w:val="both"/>
        <w:rPr>
          <w:lang w:val="en-US"/>
        </w:rPr>
      </w:pPr>
    </w:p>
    <w:p w:rsidR="00E10DA2" w:rsidRDefault="00E10DA2" w:rsidP="00E10DA2">
      <w:pPr>
        <w:tabs>
          <w:tab w:val="left" w:pos="5265"/>
        </w:tabs>
        <w:jc w:val="both"/>
        <w:rPr>
          <w:rFonts w:ascii="Candara" w:hAnsi="Candara"/>
          <w:b/>
          <w:sz w:val="24"/>
          <w:szCs w:val="24"/>
        </w:rPr>
      </w:pPr>
      <w:r w:rsidRPr="00E10DA2">
        <w:rPr>
          <w:rFonts w:ascii="Candara" w:hAnsi="Candara"/>
          <w:b/>
          <w:sz w:val="24"/>
          <w:szCs w:val="24"/>
        </w:rPr>
        <w:t>Θέμα: Συνδρομή αναπληρωτών εκπαιδευτικών</w:t>
      </w:r>
    </w:p>
    <w:p w:rsidR="00E10DA2" w:rsidRDefault="00E10DA2" w:rsidP="00E10DA2">
      <w:pPr>
        <w:tabs>
          <w:tab w:val="left" w:pos="5265"/>
        </w:tabs>
        <w:jc w:val="both"/>
        <w:rPr>
          <w:rFonts w:ascii="Candara" w:hAnsi="Candara"/>
          <w:b/>
          <w:sz w:val="24"/>
          <w:szCs w:val="24"/>
        </w:rPr>
      </w:pPr>
    </w:p>
    <w:p w:rsidR="00E10DA2" w:rsidRPr="00455ACA" w:rsidRDefault="00E10DA2" w:rsidP="00E10DA2">
      <w:pPr>
        <w:tabs>
          <w:tab w:val="left" w:pos="5265"/>
        </w:tabs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Ενημερώνουμε τους Συλλόγους Εκπαιδευτικών Π.Ε. ότι έπειτα από σημερινή ομόφωνη απόφαση του Δ.Σ. της Δ.Ο.Ε. στο πλαίσιο της ψήφισης του προϋπολογισμού για το συνδικαλιστικό έτος 2015 – 2016, η συνδρομή των αναπληρωτών εκπαιδευτικών</w:t>
      </w:r>
      <w:r w:rsidR="003E3028">
        <w:rPr>
          <w:rFonts w:ascii="Candara" w:hAnsi="Candara"/>
          <w:sz w:val="24"/>
          <w:szCs w:val="24"/>
        </w:rPr>
        <w:t xml:space="preserve"> προς τη Δ.Ο.Ε. </w:t>
      </w:r>
      <w:r>
        <w:rPr>
          <w:rFonts w:ascii="Candara" w:hAnsi="Candara"/>
          <w:sz w:val="24"/>
          <w:szCs w:val="24"/>
        </w:rPr>
        <w:t xml:space="preserve"> αναπροσαρμόζεται στο μισό της συνδρομής των μόνιμων εκπαιδευτικών (12 ευρώ) προσαυξημένη με το ποσό της συνδρομής τους προς την ΑΔΕΔΥ (3 ευρώ), δηλαδή στο </w:t>
      </w:r>
      <w:r w:rsidRPr="00455ACA">
        <w:rPr>
          <w:rFonts w:ascii="Candara" w:hAnsi="Candara"/>
          <w:b/>
          <w:sz w:val="24"/>
          <w:szCs w:val="24"/>
        </w:rPr>
        <w:t>συνολικό ποσό των δεκαπέντε (15) ευρώ.</w:t>
      </w:r>
    </w:p>
    <w:p w:rsidR="00E10DA2" w:rsidRDefault="00E10DA2" w:rsidP="00E10DA2">
      <w:pPr>
        <w:tabs>
          <w:tab w:val="left" w:pos="5265"/>
        </w:tabs>
        <w:jc w:val="both"/>
        <w:rPr>
          <w:rFonts w:ascii="Candara" w:hAnsi="Candara"/>
          <w:sz w:val="24"/>
          <w:szCs w:val="24"/>
        </w:rPr>
      </w:pPr>
    </w:p>
    <w:p w:rsidR="00E10DA2" w:rsidRPr="00E10DA2" w:rsidRDefault="00632062" w:rsidP="00E10DA2">
      <w:pPr>
        <w:tabs>
          <w:tab w:val="left" w:pos="5265"/>
        </w:tabs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noProof/>
          <w:lang w:eastAsia="el-GR"/>
        </w:rPr>
        <w:drawing>
          <wp:inline distT="0" distB="0" distL="0" distR="0">
            <wp:extent cx="5276850" cy="1476375"/>
            <wp:effectExtent l="19050" t="0" r="0" b="0"/>
            <wp:docPr id="2" name="Εικόνα 2" descr="Τζιφρες ΔΟΕ 20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Τζιφρες ΔΟΕ 2015-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DA2" w:rsidRPr="00E10D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0DA2"/>
    <w:rsid w:val="003A6BA6"/>
    <w:rsid w:val="003E3028"/>
    <w:rsid w:val="00455ACA"/>
    <w:rsid w:val="0058132F"/>
    <w:rsid w:val="00632062"/>
    <w:rsid w:val="007C450C"/>
    <w:rsid w:val="00B71A47"/>
    <w:rsid w:val="00E1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0DA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E10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cp:lastModifiedBy>gia-eyt</cp:lastModifiedBy>
  <cp:revision>2</cp:revision>
  <dcterms:created xsi:type="dcterms:W3CDTF">2015-11-20T18:58:00Z</dcterms:created>
  <dcterms:modified xsi:type="dcterms:W3CDTF">2015-11-20T18:58:00Z</dcterms:modified>
</cp:coreProperties>
</file>